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98" w:rsidRPr="00375459" w:rsidRDefault="00827798" w:rsidP="00827798">
      <w:pPr>
        <w:tabs>
          <w:tab w:val="left" w:pos="431"/>
          <w:tab w:val="left" w:pos="720"/>
        </w:tabs>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ind w:left="851" w:right="-49" w:hanging="851"/>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p>
    <w:p w:rsidR="00827798" w:rsidRPr="00375459" w:rsidRDefault="00827798" w:rsidP="00827798">
      <w:pPr>
        <w:spacing w:after="0" w:line="240" w:lineRule="auto"/>
        <w:ind w:right="-48"/>
        <w:jc w:val="center"/>
        <w:rPr>
          <w:rFonts w:ascii="Calibri" w:eastAsia="Times New Roman" w:hAnsi="Calibri" w:cs="Calibri"/>
          <w:sz w:val="24"/>
          <w:szCs w:val="24"/>
          <w:lang w:eastAsia="hu-HU"/>
        </w:rPr>
      </w:pPr>
      <w:r>
        <w:rPr>
          <w:rFonts w:ascii="Calibri" w:eastAsia="Times New Roman" w:hAnsi="Calibri" w:cs="Calibri"/>
          <w:sz w:val="24"/>
          <w:szCs w:val="24"/>
          <w:lang w:eastAsia="hu-HU"/>
        </w:rPr>
        <w:object w:dxaOrig="1164" w:dyaOrig="1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4.25pt" o:ole="">
            <v:imagedata r:id="rId7" o:title=""/>
          </v:shape>
          <o:OLEObject Type="Embed" ProgID="Word.Picture.8" ShapeID="_x0000_i1025" DrawAspect="Content" ObjectID="_1643185922" r:id="rId8"/>
        </w:object>
      </w:r>
    </w:p>
    <w:p w:rsidR="00827798" w:rsidRPr="00375459" w:rsidRDefault="00827798" w:rsidP="00827798">
      <w:pPr>
        <w:spacing w:after="0" w:line="240" w:lineRule="auto"/>
        <w:ind w:left="851" w:right="-875" w:hanging="851"/>
        <w:jc w:val="both"/>
        <w:rPr>
          <w:rFonts w:ascii="Calibri" w:eastAsia="Times New Roman" w:hAnsi="Calibri" w:cs="Calibri"/>
          <w:sz w:val="24"/>
          <w:szCs w:val="24"/>
          <w:lang w:eastAsia="hu-HU"/>
        </w:rPr>
      </w:pPr>
    </w:p>
    <w:p w:rsidR="00827798" w:rsidRPr="00375459" w:rsidRDefault="00827798" w:rsidP="00827798">
      <w:pPr>
        <w:spacing w:after="0" w:line="240" w:lineRule="auto"/>
        <w:ind w:left="851" w:right="-875" w:hanging="851"/>
        <w:jc w:val="both"/>
        <w:rPr>
          <w:rFonts w:ascii="Calibri" w:eastAsia="Times New Roman" w:hAnsi="Calibri" w:cs="Calibri"/>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Az MKB</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 xml:space="preserve">Bank </w:t>
      </w:r>
      <w:r>
        <w:rPr>
          <w:rFonts w:ascii="Calibri" w:eastAsia="Times New Roman" w:hAnsi="Calibri" w:cs="Calibri"/>
          <w:b/>
          <w:sz w:val="24"/>
          <w:szCs w:val="24"/>
          <w:lang w:eastAsia="hu-HU"/>
        </w:rPr>
        <w:t>Nyrt</w:t>
      </w:r>
      <w:r w:rsidRPr="00375459">
        <w:rPr>
          <w:rFonts w:ascii="Calibri" w:eastAsia="Times New Roman" w:hAnsi="Calibri" w:cs="Calibri"/>
          <w:b/>
          <w:sz w:val="24"/>
          <w:szCs w:val="24"/>
          <w:lang w:eastAsia="hu-HU"/>
        </w:rPr>
        <w:t>.</w:t>
      </w: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(1056</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Budapest,</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Váci</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utca</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38.)</w:t>
      </w: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tabs>
          <w:tab w:val="left" w:pos="6096"/>
        </w:tabs>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módosításokkal</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egységes</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szerkezetbe</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foglalt</w:t>
      </w:r>
    </w:p>
    <w:p w:rsidR="00827798" w:rsidRPr="00375459" w:rsidRDefault="00827798" w:rsidP="00827798">
      <w:pPr>
        <w:keepNext/>
        <w:spacing w:after="0" w:line="240" w:lineRule="auto"/>
        <w:jc w:val="center"/>
        <w:outlineLvl w:val="3"/>
        <w:rPr>
          <w:rFonts w:ascii="Calibri" w:eastAsia="Times New Roman" w:hAnsi="Calibri" w:cs="Calibri"/>
          <w:b/>
          <w:sz w:val="24"/>
          <w:szCs w:val="24"/>
        </w:rPr>
      </w:pPr>
      <w:r w:rsidRPr="00375459">
        <w:rPr>
          <w:rFonts w:ascii="Calibri" w:eastAsia="Times New Roman" w:hAnsi="Calibri" w:cs="Calibri"/>
          <w:b/>
          <w:sz w:val="24"/>
          <w:szCs w:val="24"/>
        </w:rPr>
        <w:t>Üzletszabályzata</w:t>
      </w:r>
    </w:p>
    <w:p w:rsidR="00827798" w:rsidRPr="00375459" w:rsidRDefault="00827798" w:rsidP="00827798">
      <w:pPr>
        <w:spacing w:after="0" w:line="240" w:lineRule="auto"/>
        <w:jc w:val="center"/>
        <w:rPr>
          <w:rFonts w:ascii="Calibri" w:eastAsia="Times New Roman" w:hAnsi="Calibri" w:cs="Calibri"/>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rPr>
      </w:pPr>
      <w:r w:rsidRPr="00375459">
        <w:rPr>
          <w:rFonts w:ascii="Calibri" w:eastAsia="Times New Roman" w:hAnsi="Calibri" w:cs="Calibri"/>
          <w:b/>
          <w:sz w:val="24"/>
          <w:szCs w:val="24"/>
        </w:rPr>
        <w:t>A TŐZSDÉN KÍVÜLI TREASURY SZOLGÁLTATÁSOKRÓL</w:t>
      </w:r>
    </w:p>
    <w:p w:rsidR="00827798" w:rsidRPr="00375459" w:rsidRDefault="00827798" w:rsidP="00827798">
      <w:pPr>
        <w:spacing w:after="0" w:line="240" w:lineRule="auto"/>
        <w:jc w:val="center"/>
        <w:rPr>
          <w:rFonts w:ascii="Calibri" w:eastAsia="Times New Roman" w:hAnsi="Calibri" w:cs="Calibri"/>
          <w:b/>
          <w:sz w:val="24"/>
          <w:szCs w:val="24"/>
        </w:rPr>
      </w:pPr>
      <w:r w:rsidRPr="00375459">
        <w:rPr>
          <w:rFonts w:ascii="Calibri" w:eastAsia="Times New Roman" w:hAnsi="Calibri" w:cs="Calibri"/>
          <w:b/>
          <w:sz w:val="24"/>
          <w:szCs w:val="24"/>
        </w:rPr>
        <w:t>(korábbi nevén „Üzletszabályzat a származékos pénzügyi instrumentumokkal tőzsdén vagy más szabályozott piacon kívüli befektetési szolgáltatási tevékenység végzéséről”)</w:t>
      </w:r>
    </w:p>
    <w:p w:rsidR="00827798" w:rsidRPr="00375459" w:rsidRDefault="00827798" w:rsidP="00827798">
      <w:pPr>
        <w:spacing w:after="0" w:line="240" w:lineRule="auto"/>
        <w:ind w:left="6480" w:right="-875" w:firstLine="720"/>
        <w:jc w:val="center"/>
        <w:rPr>
          <w:rFonts w:ascii="Calibri" w:eastAsia="Times New Roman" w:hAnsi="Calibri" w:cs="Calibri"/>
          <w:sz w:val="24"/>
          <w:szCs w:val="24"/>
          <w:lang w:eastAsia="hu-HU"/>
        </w:rPr>
      </w:pPr>
    </w:p>
    <w:p w:rsidR="00827798" w:rsidRPr="00375459" w:rsidRDefault="00827798" w:rsidP="00827798">
      <w:pPr>
        <w:spacing w:after="0" w:line="240" w:lineRule="auto"/>
        <w:ind w:left="6480" w:right="-875" w:firstLine="720"/>
        <w:jc w:val="center"/>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center"/>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center"/>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center"/>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Pr>
          <w:rFonts w:ascii="Calibri" w:eastAsia="Times New Roman" w:hAnsi="Calibri" w:cs="Calibri"/>
          <w:b/>
          <w:sz w:val="24"/>
          <w:szCs w:val="24"/>
          <w:lang w:eastAsia="hu-HU"/>
        </w:rPr>
        <w:t>2020. február 14.</w:t>
      </w: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b/>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b/>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b/>
          <w:sz w:val="24"/>
          <w:szCs w:val="24"/>
          <w:lang w:eastAsia="hu-HU"/>
        </w:rPr>
      </w:pPr>
    </w:p>
    <w:p w:rsidR="00827798" w:rsidRPr="00375459" w:rsidRDefault="00827798" w:rsidP="00827798">
      <w:pPr>
        <w:tabs>
          <w:tab w:val="left" w:pos="431"/>
          <w:tab w:val="left" w:pos="720"/>
          <w:tab w:val="left" w:pos="1151"/>
        </w:tabs>
        <w:spacing w:after="0" w:line="240" w:lineRule="auto"/>
        <w:ind w:right="-875"/>
        <w:jc w:val="both"/>
        <w:rPr>
          <w:rFonts w:ascii="Calibri" w:eastAsia="Times New Roman" w:hAnsi="Calibri" w:cs="Calibri"/>
          <w:b/>
          <w:sz w:val="24"/>
          <w:szCs w:val="24"/>
          <w:lang w:eastAsia="hu-HU"/>
        </w:rPr>
      </w:pPr>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r w:rsidRPr="00375459">
        <w:rPr>
          <w:rFonts w:ascii="Calibri" w:eastAsia="Times New Roman" w:hAnsi="Calibri" w:cs="Calibri"/>
          <w:b/>
          <w:bCs/>
          <w:caps/>
          <w:sz w:val="24"/>
          <w:szCs w:val="24"/>
        </w:rPr>
        <w:lastRenderedPageBreak/>
        <w:fldChar w:fldCharType="begin"/>
      </w:r>
      <w:r w:rsidRPr="00375459">
        <w:rPr>
          <w:rFonts w:ascii="Calibri" w:eastAsia="Times New Roman" w:hAnsi="Calibri" w:cs="Calibri"/>
          <w:b/>
          <w:bCs/>
          <w:caps/>
          <w:sz w:val="24"/>
          <w:szCs w:val="24"/>
        </w:rPr>
        <w:instrText xml:space="preserve"> TOC \o "1-2" \h \z \u </w:instrText>
      </w:r>
      <w:r w:rsidRPr="00375459">
        <w:rPr>
          <w:rFonts w:ascii="Calibri" w:eastAsia="Times New Roman" w:hAnsi="Calibri" w:cs="Calibri"/>
          <w:b/>
          <w:bCs/>
          <w:caps/>
          <w:sz w:val="24"/>
          <w:szCs w:val="24"/>
        </w:rPr>
        <w:fldChar w:fldCharType="separate"/>
      </w:r>
      <w:hyperlink w:anchor="_Toc414527314" w:history="1">
        <w:r w:rsidRPr="00375459">
          <w:rPr>
            <w:rFonts w:ascii="Calibri" w:eastAsia="Times New Roman" w:hAnsi="Calibri" w:cs="Calibri"/>
            <w:b/>
            <w:bCs/>
            <w:noProof/>
            <w:color w:val="0000FF"/>
            <w:sz w:val="24"/>
            <w:szCs w:val="24"/>
            <w:u w:val="single"/>
            <w:lang w:eastAsia="hu-HU"/>
          </w:rPr>
          <w:t>1. Az Üzletszabályzat hatálya</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_Toc414527314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3</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15" w:history="1">
        <w:r w:rsidRPr="00375459">
          <w:rPr>
            <w:rFonts w:ascii="Calibri" w:eastAsia="Times New Roman" w:hAnsi="Calibri" w:cs="Calibri"/>
            <w:b/>
            <w:bCs/>
            <w:noProof/>
            <w:color w:val="0000FF"/>
            <w:sz w:val="24"/>
            <w:szCs w:val="24"/>
            <w:u w:val="single"/>
            <w:lang w:eastAsia="hu-HU"/>
          </w:rPr>
          <w:t>2. Fogalom-meghatározások</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_Toc414527315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3</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40" w:history="1">
        <w:r w:rsidRPr="00375459">
          <w:rPr>
            <w:rFonts w:ascii="Calibri" w:eastAsia="Times New Roman" w:hAnsi="Calibri" w:cs="Calibri"/>
            <w:b/>
            <w:bCs/>
            <w:noProof/>
            <w:color w:val="0000FF"/>
            <w:sz w:val="24"/>
            <w:szCs w:val="24"/>
            <w:u w:val="single"/>
            <w:lang w:eastAsia="hu-HU"/>
          </w:rPr>
          <w:t>3. Az  Egyedi kötések</w:t>
        </w:r>
        <w:r w:rsidRPr="00375459">
          <w:rPr>
            <w:rFonts w:ascii="Calibri" w:eastAsia="Times New Roman" w:hAnsi="Calibri" w:cs="Calibri"/>
            <w:b/>
            <w:bCs/>
            <w:i/>
            <w:noProof/>
            <w:color w:val="0000FF"/>
            <w:sz w:val="24"/>
            <w:szCs w:val="24"/>
            <w:u w:val="single"/>
            <w:lang w:eastAsia="hu-HU"/>
          </w:rPr>
          <w:t xml:space="preserve"> </w:t>
        </w:r>
        <w:r w:rsidRPr="00375459">
          <w:rPr>
            <w:rFonts w:ascii="Calibri" w:eastAsia="Times New Roman" w:hAnsi="Calibri" w:cs="Calibri"/>
            <w:b/>
            <w:bCs/>
            <w:noProof/>
            <w:color w:val="0000FF"/>
            <w:sz w:val="24"/>
            <w:szCs w:val="24"/>
            <w:u w:val="single"/>
            <w:lang w:eastAsia="hu-HU"/>
          </w:rPr>
          <w:t>létrehozásának alapfeltételei</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_Toc414527340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5</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41" w:history="1">
        <w:r w:rsidRPr="00375459">
          <w:rPr>
            <w:rFonts w:ascii="Calibri" w:eastAsia="Times New Roman" w:hAnsi="Calibri" w:cs="Calibri"/>
            <w:b/>
            <w:bCs/>
            <w:noProof/>
            <w:color w:val="0000FF"/>
            <w:sz w:val="24"/>
            <w:szCs w:val="24"/>
            <w:u w:val="single"/>
            <w:lang w:eastAsia="hu-HU"/>
          </w:rPr>
          <w:t>4. Az Egyedi kötések létrehozatalának (üzletkötés) módja és folyamata</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_Toc414527341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6</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42" w:history="1">
        <w:r w:rsidRPr="00375459">
          <w:rPr>
            <w:rFonts w:ascii="Calibri" w:eastAsia="Times New Roman" w:hAnsi="Calibri" w:cs="Calibri"/>
            <w:bCs/>
            <w:noProof/>
            <w:color w:val="0000FF"/>
            <w:szCs w:val="24"/>
            <w:u w:val="single"/>
            <w:lang w:eastAsia="hu-HU"/>
          </w:rPr>
          <w:t>4.1. Üzletkötés csatornái</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_Toc414527342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6</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46" w:history="1">
        <w:r w:rsidRPr="00375459">
          <w:rPr>
            <w:rFonts w:ascii="Calibri" w:eastAsia="Times New Roman" w:hAnsi="Calibri" w:cs="Calibri"/>
            <w:bCs/>
            <w:noProof/>
            <w:color w:val="0000FF"/>
            <w:szCs w:val="24"/>
            <w:u w:val="single"/>
            <w:lang w:eastAsia="hu-HU"/>
          </w:rPr>
          <w:t>4.2. Telefonon történő üzletkötés általános szabályai</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_Toc414527346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6</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47" w:history="1">
        <w:r w:rsidRPr="00375459">
          <w:rPr>
            <w:rFonts w:ascii="Calibri" w:eastAsia="Times New Roman" w:hAnsi="Calibri" w:cs="Calibri"/>
            <w:bCs/>
            <w:noProof/>
            <w:color w:val="0000FF"/>
            <w:szCs w:val="24"/>
            <w:u w:val="single"/>
            <w:lang w:eastAsia="hu-HU"/>
          </w:rPr>
          <w:t xml:space="preserve">4.3. Telefonon kötött </w:t>
        </w:r>
        <w:r w:rsidRPr="00375459">
          <w:rPr>
            <w:rFonts w:ascii="Calibri" w:eastAsia="Times New Roman" w:hAnsi="Calibri" w:cs="Calibri"/>
            <w:bCs/>
            <w:noProof/>
            <w:color w:val="0000FF"/>
            <w:szCs w:val="24"/>
            <w:u w:val="single"/>
            <w:lang w:val="x-none" w:eastAsia="hu-HU"/>
          </w:rPr>
          <w:t xml:space="preserve">Azonnali </w:t>
        </w:r>
        <w:r w:rsidRPr="00375459">
          <w:rPr>
            <w:rFonts w:ascii="Calibri" w:eastAsia="Times New Roman" w:hAnsi="Calibri" w:cs="Calibri"/>
            <w:bCs/>
            <w:noProof/>
            <w:color w:val="0000FF"/>
            <w:szCs w:val="24"/>
            <w:u w:val="single"/>
            <w:lang w:eastAsia="hu-HU"/>
          </w:rPr>
          <w:t xml:space="preserve">Devizaügyletekre vonatkozó </w:t>
        </w:r>
        <w:r w:rsidRPr="00375459">
          <w:rPr>
            <w:rFonts w:ascii="Calibri" w:eastAsia="Times New Roman" w:hAnsi="Calibri" w:cs="Calibri"/>
            <w:bCs/>
            <w:noProof/>
            <w:color w:val="0000FF"/>
            <w:szCs w:val="24"/>
            <w:u w:val="single"/>
            <w:lang w:val="x-none" w:eastAsia="hu-HU"/>
          </w:rPr>
          <w:t>különleges rendelkezések</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_Toc414527347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8</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48" w:history="1">
        <w:r w:rsidRPr="00375459">
          <w:rPr>
            <w:rFonts w:ascii="Calibri" w:eastAsia="Times New Roman" w:hAnsi="Calibri" w:cs="Calibri"/>
            <w:bCs/>
            <w:noProof/>
            <w:color w:val="0000FF"/>
            <w:szCs w:val="24"/>
            <w:u w:val="single"/>
            <w:lang w:eastAsia="hu-HU"/>
          </w:rPr>
          <w:t>4.4.</w:t>
        </w:r>
        <w:r w:rsidRPr="00375459">
          <w:rPr>
            <w:rFonts w:ascii="Calibri" w:eastAsia="Times New Roman" w:hAnsi="Calibri" w:cs="Calibri"/>
            <w:noProof/>
            <w:szCs w:val="24"/>
            <w:lang w:eastAsia="hu-HU"/>
          </w:rPr>
          <w:t xml:space="preserve"> </w:t>
        </w:r>
        <w:r w:rsidRPr="00375459">
          <w:rPr>
            <w:rFonts w:ascii="Calibri" w:eastAsia="Times New Roman" w:hAnsi="Calibri" w:cs="Calibri"/>
            <w:bCs/>
            <w:noProof/>
            <w:color w:val="0000FF"/>
            <w:szCs w:val="24"/>
            <w:u w:val="single"/>
            <w:lang w:eastAsia="hu-HU"/>
          </w:rPr>
          <w:t>Az elektronikus üzletkötés (MOT) szabályai (kizárólag jogi személy Ügyfelekre alkalmazandó)</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_Toc414527348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9</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49" w:history="1">
        <w:r w:rsidRPr="00375459">
          <w:rPr>
            <w:rFonts w:ascii="Calibri" w:eastAsia="Times New Roman" w:hAnsi="Calibri" w:cs="Calibri"/>
            <w:b/>
            <w:bCs/>
            <w:noProof/>
            <w:color w:val="0000FF"/>
            <w:sz w:val="24"/>
            <w:szCs w:val="24"/>
            <w:u w:val="single"/>
            <w:lang w:eastAsia="hu-HU"/>
          </w:rPr>
          <w:t>5. Az Egyedi kötésekből fakadó kötelezettségek teljesítése</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_Toc414527349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12</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50" w:history="1">
        <w:r w:rsidRPr="00375459">
          <w:rPr>
            <w:rFonts w:ascii="Calibri" w:eastAsia="Times New Roman" w:hAnsi="Calibri" w:cs="Calibri"/>
            <w:b/>
            <w:bCs/>
            <w:noProof/>
            <w:color w:val="0000FF"/>
            <w:sz w:val="24"/>
            <w:szCs w:val="24"/>
            <w:u w:val="single"/>
            <w:lang w:eastAsia="hu-HU"/>
          </w:rPr>
          <w:t>6. Hivatkozási érték, referencia kamatláb</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_Toc414527350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13</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51" w:history="1">
        <w:r w:rsidRPr="00375459">
          <w:rPr>
            <w:rFonts w:ascii="Calibri" w:eastAsia="Times New Roman" w:hAnsi="Calibri" w:cs="Calibri"/>
            <w:b/>
            <w:bCs/>
            <w:noProof/>
            <w:color w:val="0000FF"/>
            <w:sz w:val="24"/>
            <w:szCs w:val="24"/>
            <w:u w:val="single"/>
            <w:lang w:eastAsia="hu-HU"/>
          </w:rPr>
          <w:t>7. Biztosítékok</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_Toc414527351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14</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52" w:history="1">
        <w:r w:rsidRPr="00375459">
          <w:rPr>
            <w:rFonts w:ascii="Calibri" w:eastAsia="Times New Roman" w:hAnsi="Calibri" w:cs="Calibri"/>
            <w:bCs/>
            <w:noProof/>
            <w:color w:val="0000FF"/>
            <w:szCs w:val="24"/>
            <w:u w:val="single"/>
            <w:lang w:eastAsia="hu-HU"/>
          </w:rPr>
          <w:t>7.1.</w:t>
        </w:r>
        <w:r w:rsidRPr="00375459">
          <w:rPr>
            <w:rFonts w:ascii="Calibri" w:eastAsia="Times New Roman" w:hAnsi="Calibri" w:cs="Calibri"/>
            <w:noProof/>
            <w:szCs w:val="24"/>
            <w:lang w:eastAsia="hu-HU"/>
          </w:rPr>
          <w:t xml:space="preserve"> </w:t>
        </w:r>
        <w:r w:rsidRPr="00375459">
          <w:rPr>
            <w:rFonts w:ascii="Calibri" w:eastAsia="Times New Roman" w:hAnsi="Calibri" w:cs="Calibri"/>
            <w:bCs/>
            <w:noProof/>
            <w:color w:val="0000FF"/>
            <w:szCs w:val="24"/>
            <w:u w:val="single"/>
            <w:lang w:eastAsia="hu-HU"/>
          </w:rPr>
          <w:t>Az Egyedi Kötések biztosítéka</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_Toc414527352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14</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59" w:history="1">
        <w:r w:rsidRPr="00375459">
          <w:rPr>
            <w:rFonts w:ascii="Calibri" w:eastAsia="Times New Roman" w:hAnsi="Calibri" w:cs="Calibri"/>
            <w:bCs/>
            <w:noProof/>
            <w:color w:val="0000FF"/>
            <w:szCs w:val="24"/>
            <w:u w:val="single"/>
            <w:lang w:eastAsia="hu-HU"/>
          </w:rPr>
          <w:t>7.2.</w:t>
        </w:r>
        <w:r w:rsidRPr="00375459">
          <w:rPr>
            <w:rFonts w:ascii="Calibri" w:eastAsia="Times New Roman" w:hAnsi="Calibri" w:cs="Calibri"/>
            <w:noProof/>
            <w:szCs w:val="24"/>
            <w:lang w:eastAsia="hu-HU"/>
          </w:rPr>
          <w:t xml:space="preserve"> </w:t>
        </w:r>
        <w:r w:rsidRPr="00375459">
          <w:rPr>
            <w:rFonts w:ascii="Calibri" w:eastAsia="Times New Roman" w:hAnsi="Calibri" w:cs="Calibri"/>
            <w:bCs/>
            <w:noProof/>
            <w:color w:val="0000FF"/>
            <w:szCs w:val="24"/>
            <w:u w:val="single"/>
            <w:lang w:eastAsia="hu-HU"/>
          </w:rPr>
          <w:t>Az Óvadéki Eszközök értékelése</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_Toc414527359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15</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60" w:history="1">
        <w:r w:rsidRPr="00375459">
          <w:rPr>
            <w:rFonts w:ascii="Calibri" w:eastAsia="Times New Roman" w:hAnsi="Calibri" w:cs="Calibri"/>
            <w:bCs/>
            <w:noProof/>
            <w:color w:val="0000FF"/>
            <w:szCs w:val="24"/>
            <w:u w:val="single"/>
            <w:lang w:eastAsia="hu-HU"/>
          </w:rPr>
          <w:t>7.3. Az óvadéki jog érvényesítése</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_Toc414527360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15</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61" w:history="1">
        <w:r w:rsidRPr="00375459">
          <w:rPr>
            <w:rFonts w:ascii="Calibri" w:eastAsia="Times New Roman" w:hAnsi="Calibri" w:cs="Calibri"/>
            <w:bCs/>
            <w:noProof/>
            <w:color w:val="0000FF"/>
            <w:szCs w:val="24"/>
            <w:u w:val="single"/>
            <w:lang w:eastAsia="hu-HU"/>
          </w:rPr>
          <w:t>7.4. Az óvadéki biztosítékokra vonatkozó egyéb rendelkezések</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_Toc414527361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15</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62" w:history="1">
        <w:r w:rsidRPr="00375459">
          <w:rPr>
            <w:rFonts w:ascii="Calibri" w:eastAsia="Times New Roman" w:hAnsi="Calibri" w:cs="Calibri"/>
            <w:b/>
            <w:bCs/>
            <w:noProof/>
            <w:color w:val="0000FF"/>
            <w:sz w:val="24"/>
            <w:szCs w:val="24"/>
            <w:u w:val="single"/>
            <w:lang w:eastAsia="hu-HU"/>
          </w:rPr>
          <w:t>8. A Felek közötti jogviszony megszüntetése, Kényszerzárás</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_Toc414527362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16</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63" w:history="1">
        <w:r w:rsidRPr="00375459">
          <w:rPr>
            <w:rFonts w:ascii="Calibri" w:eastAsia="Times New Roman" w:hAnsi="Calibri" w:cs="Calibri"/>
            <w:b/>
            <w:bCs/>
            <w:noProof/>
            <w:color w:val="0000FF"/>
            <w:sz w:val="24"/>
            <w:szCs w:val="24"/>
            <w:u w:val="single"/>
            <w:lang w:eastAsia="hu-HU"/>
          </w:rPr>
          <w:t>9. Treasury Üzletszabályzat módosítása</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_Toc414527363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18</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64" w:history="1">
        <w:r w:rsidRPr="00375459">
          <w:rPr>
            <w:rFonts w:ascii="Calibri" w:eastAsia="Times New Roman" w:hAnsi="Calibri" w:cs="Calibri"/>
            <w:b/>
            <w:bCs/>
            <w:noProof/>
            <w:color w:val="0000FF"/>
            <w:sz w:val="24"/>
            <w:szCs w:val="24"/>
            <w:u w:val="single"/>
            <w:lang w:eastAsia="hu-HU"/>
          </w:rPr>
          <w:t>10. EMIR</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_Toc414527364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19</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65" w:history="1">
        <w:r w:rsidRPr="00375459">
          <w:rPr>
            <w:rFonts w:ascii="Calibri" w:eastAsia="Times New Roman" w:hAnsi="Calibri" w:cs="Calibri"/>
            <w:bCs/>
            <w:noProof/>
            <w:color w:val="0000FF"/>
            <w:szCs w:val="24"/>
            <w:u w:val="single"/>
            <w:lang w:eastAsia="hu-HU"/>
          </w:rPr>
          <w:t>10.1. Portfolió Egyeztetés</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_Toc414527365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19</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66" w:history="1">
        <w:r w:rsidRPr="00375459">
          <w:rPr>
            <w:rFonts w:ascii="Calibri" w:eastAsia="Times New Roman" w:hAnsi="Calibri" w:cs="Calibri"/>
            <w:bCs/>
            <w:noProof/>
            <w:color w:val="0000FF"/>
            <w:szCs w:val="24"/>
            <w:u w:val="single"/>
            <w:lang w:eastAsia="hu-HU"/>
          </w:rPr>
          <w:t>10.2. Vitás Ügyek rendezésére vonatkozó eljárás és nyilvántartás vezetése</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_Toc414527366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20</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left" w:pos="720"/>
          <w:tab w:val="right" w:leader="dot" w:pos="9014"/>
        </w:tabs>
        <w:spacing w:before="120" w:after="120" w:line="240" w:lineRule="auto"/>
        <w:rPr>
          <w:rFonts w:ascii="Calibri" w:eastAsia="Times New Roman" w:hAnsi="Calibri" w:cs="Calibri"/>
          <w:noProof/>
          <w:szCs w:val="24"/>
          <w:lang w:eastAsia="hu-HU"/>
        </w:rPr>
      </w:pPr>
      <w:hyperlink w:anchor="_Toc414527367" w:history="1">
        <w:r w:rsidRPr="00375459">
          <w:rPr>
            <w:rFonts w:ascii="Calibri" w:eastAsia="Times New Roman" w:hAnsi="Calibri" w:cs="Calibri"/>
            <w:bCs/>
            <w:noProof/>
            <w:color w:val="0000FF"/>
            <w:szCs w:val="24"/>
            <w:u w:val="single"/>
            <w:lang w:eastAsia="hu-HU"/>
          </w:rPr>
          <w:t>10.3. Portfolió tömörítés</w:t>
        </w:r>
        <w:r w:rsidRPr="00375459">
          <w:rPr>
            <w:rFonts w:ascii="Calibri" w:eastAsia="Times New Roman" w:hAnsi="Calibri" w:cs="Calibri"/>
            <w:bCs/>
            <w:noProof/>
            <w:webHidden/>
            <w:szCs w:val="24"/>
            <w:lang w:eastAsia="hu-HU"/>
          </w:rPr>
          <w:tab/>
        </w:r>
        <w:r w:rsidRPr="00375459">
          <w:rPr>
            <w:rFonts w:ascii="Calibri" w:eastAsia="Times New Roman" w:hAnsi="Calibri" w:cs="Calibri"/>
            <w:bCs/>
            <w:noProof/>
            <w:webHidden/>
            <w:szCs w:val="24"/>
            <w:lang w:eastAsia="hu-HU"/>
          </w:rPr>
          <w:fldChar w:fldCharType="begin"/>
        </w:r>
        <w:r w:rsidRPr="00375459">
          <w:rPr>
            <w:rFonts w:ascii="Calibri" w:eastAsia="Times New Roman" w:hAnsi="Calibri" w:cs="Calibri"/>
            <w:bCs/>
            <w:noProof/>
            <w:webHidden/>
            <w:szCs w:val="24"/>
            <w:lang w:eastAsia="hu-HU"/>
          </w:rPr>
          <w:instrText xml:space="preserve"> PAGEREF _Toc414527367 \h </w:instrText>
        </w:r>
        <w:r w:rsidRPr="00375459">
          <w:rPr>
            <w:rFonts w:ascii="Calibri" w:eastAsia="Times New Roman" w:hAnsi="Calibri" w:cs="Calibri"/>
            <w:bCs/>
            <w:noProof/>
            <w:webHidden/>
            <w:szCs w:val="24"/>
            <w:lang w:eastAsia="hu-HU"/>
          </w:rPr>
        </w:r>
        <w:r w:rsidRPr="00375459">
          <w:rPr>
            <w:rFonts w:ascii="Calibri" w:eastAsia="Times New Roman" w:hAnsi="Calibri" w:cs="Calibri"/>
            <w:bCs/>
            <w:noProof/>
            <w:webHidden/>
            <w:szCs w:val="24"/>
            <w:lang w:eastAsia="hu-HU"/>
          </w:rPr>
          <w:fldChar w:fldCharType="separate"/>
        </w:r>
        <w:r>
          <w:rPr>
            <w:rFonts w:ascii="Calibri" w:eastAsia="Times New Roman" w:hAnsi="Calibri" w:cs="Calibri"/>
            <w:bCs/>
            <w:noProof/>
            <w:webHidden/>
            <w:szCs w:val="24"/>
            <w:lang w:eastAsia="hu-HU"/>
          </w:rPr>
          <w:t>20</w:t>
        </w:r>
        <w:r w:rsidRPr="00375459">
          <w:rPr>
            <w:rFonts w:ascii="Calibri" w:eastAsia="Times New Roman" w:hAnsi="Calibri" w:cs="Calibri"/>
            <w:bCs/>
            <w:noProof/>
            <w:webHidden/>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68" w:history="1">
        <w:r w:rsidRPr="00375459">
          <w:rPr>
            <w:rFonts w:ascii="Calibri" w:eastAsia="Times New Roman" w:hAnsi="Calibri" w:cs="Calibri"/>
            <w:b/>
            <w:bCs/>
            <w:noProof/>
            <w:color w:val="0000FF"/>
            <w:sz w:val="24"/>
            <w:szCs w:val="24"/>
            <w:u w:val="single"/>
            <w:lang w:eastAsia="hu-HU"/>
          </w:rPr>
          <w:t>11. Záró rendelkezések</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_Toc414527368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20</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69" w:history="1">
        <w:r w:rsidRPr="00375459">
          <w:rPr>
            <w:rFonts w:ascii="Calibri" w:eastAsia="Times New Roman" w:hAnsi="Calibri" w:cs="Calibri"/>
            <w:b/>
            <w:bCs/>
            <w:noProof/>
            <w:color w:val="0000FF"/>
            <w:sz w:val="24"/>
            <w:szCs w:val="24"/>
            <w:u w:val="single"/>
            <w:lang w:eastAsia="hu-HU"/>
          </w:rPr>
          <w:t>12. Az Üzletszabályzat hatályba lépése</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_Toc414527369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21</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70" w:history="1">
        <w:r w:rsidRPr="00375459">
          <w:rPr>
            <w:rFonts w:ascii="Calibri" w:eastAsia="Times New Roman" w:hAnsi="Calibri" w:cs="Calibri"/>
            <w:b/>
            <w:bCs/>
            <w:noProof/>
            <w:color w:val="0000FF"/>
            <w:sz w:val="24"/>
            <w:szCs w:val="24"/>
            <w:u w:val="single"/>
            <w:lang w:eastAsia="hu-HU"/>
          </w:rPr>
          <w:t>Kezdő Biztosíték Melléklet</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_Toc414527370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22</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71" w:history="1">
        <w:r w:rsidRPr="00375459">
          <w:rPr>
            <w:rFonts w:ascii="Calibri" w:eastAsia="Times New Roman" w:hAnsi="Calibri" w:cs="Calibri"/>
            <w:b/>
            <w:bCs/>
            <w:noProof/>
            <w:color w:val="0000FF"/>
            <w:sz w:val="24"/>
            <w:szCs w:val="24"/>
            <w:u w:val="single"/>
            <w:lang w:eastAsia="hu-HU"/>
          </w:rPr>
          <w:t>Óvadék Értékelési Melléklet</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_Toc414527371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23</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sz w:val="24"/>
          <w:szCs w:val="24"/>
          <w:lang w:eastAsia="hu-HU"/>
        </w:rPr>
      </w:pPr>
      <w:hyperlink w:anchor="_Toc414527372" w:history="1">
        <w:r w:rsidRPr="00375459">
          <w:rPr>
            <w:rFonts w:ascii="Calibri" w:eastAsia="Times New Roman" w:hAnsi="Calibri" w:cs="Calibri"/>
            <w:b/>
            <w:bCs/>
            <w:noProof/>
            <w:color w:val="0000FF"/>
            <w:sz w:val="24"/>
            <w:szCs w:val="24"/>
            <w:u w:val="single"/>
            <w:lang w:eastAsia="hu-HU"/>
          </w:rPr>
          <w:t>Treasury Keretmegállapodás (Vállalati)</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_Toc414527372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24</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right" w:leader="dot" w:pos="9014"/>
        </w:tabs>
        <w:spacing w:before="120" w:after="120" w:line="240" w:lineRule="auto"/>
        <w:jc w:val="both"/>
        <w:rPr>
          <w:rFonts w:ascii="Calibri" w:eastAsia="Times New Roman" w:hAnsi="Calibri" w:cs="Calibri"/>
          <w:noProof/>
          <w:lang w:eastAsia="hu-HU"/>
        </w:rPr>
      </w:pPr>
      <w:hyperlink w:anchor="_Toc414527422" w:history="1">
        <w:r w:rsidRPr="00375459">
          <w:rPr>
            <w:rFonts w:ascii="Calibri" w:eastAsia="Times New Roman" w:hAnsi="Calibri" w:cs="Calibri"/>
            <w:b/>
            <w:bCs/>
            <w:noProof/>
            <w:color w:val="0000FF"/>
            <w:sz w:val="24"/>
            <w:szCs w:val="24"/>
            <w:u w:val="single"/>
            <w:lang w:eastAsia="hu-HU"/>
          </w:rPr>
          <w:t>Treasury Keretmegállapodás (Lakossági)</w:t>
        </w:r>
        <w:r w:rsidRPr="00375459">
          <w:rPr>
            <w:rFonts w:ascii="Calibri" w:eastAsia="Times New Roman" w:hAnsi="Calibri" w:cs="Calibri"/>
            <w:b/>
            <w:bCs/>
            <w:noProof/>
            <w:webHidden/>
            <w:sz w:val="24"/>
            <w:szCs w:val="24"/>
            <w:lang w:eastAsia="hu-HU"/>
          </w:rPr>
          <w:tab/>
        </w:r>
        <w:r w:rsidRPr="00375459">
          <w:rPr>
            <w:rFonts w:ascii="Calibri" w:eastAsia="Times New Roman" w:hAnsi="Calibri" w:cs="Calibri"/>
            <w:b/>
            <w:bCs/>
            <w:noProof/>
            <w:webHidden/>
            <w:sz w:val="24"/>
            <w:szCs w:val="24"/>
            <w:lang w:eastAsia="hu-HU"/>
          </w:rPr>
          <w:fldChar w:fldCharType="begin"/>
        </w:r>
        <w:r w:rsidRPr="00375459">
          <w:rPr>
            <w:rFonts w:ascii="Calibri" w:eastAsia="Times New Roman" w:hAnsi="Calibri" w:cs="Calibri"/>
            <w:b/>
            <w:bCs/>
            <w:noProof/>
            <w:webHidden/>
            <w:sz w:val="24"/>
            <w:szCs w:val="24"/>
            <w:lang w:eastAsia="hu-HU"/>
          </w:rPr>
          <w:instrText xml:space="preserve"> PAGEREF _Toc414527422 \h </w:instrText>
        </w:r>
        <w:r w:rsidRPr="00375459">
          <w:rPr>
            <w:rFonts w:ascii="Calibri" w:eastAsia="Times New Roman" w:hAnsi="Calibri" w:cs="Calibri"/>
            <w:b/>
            <w:bCs/>
            <w:noProof/>
            <w:webHidden/>
            <w:sz w:val="24"/>
            <w:szCs w:val="24"/>
            <w:lang w:eastAsia="hu-HU"/>
          </w:rPr>
        </w:r>
        <w:r w:rsidRPr="00375459">
          <w:rPr>
            <w:rFonts w:ascii="Calibri" w:eastAsia="Times New Roman" w:hAnsi="Calibri" w:cs="Calibri"/>
            <w:b/>
            <w:bCs/>
            <w:noProof/>
            <w:webHidden/>
            <w:sz w:val="24"/>
            <w:szCs w:val="24"/>
            <w:lang w:eastAsia="hu-HU"/>
          </w:rPr>
          <w:fldChar w:fldCharType="separate"/>
        </w:r>
        <w:r>
          <w:rPr>
            <w:rFonts w:ascii="Calibri" w:eastAsia="Times New Roman" w:hAnsi="Calibri" w:cs="Calibri"/>
            <w:b/>
            <w:bCs/>
            <w:noProof/>
            <w:webHidden/>
            <w:sz w:val="24"/>
            <w:szCs w:val="24"/>
            <w:lang w:eastAsia="hu-HU"/>
          </w:rPr>
          <w:t>46</w:t>
        </w:r>
        <w:r w:rsidRPr="00375459">
          <w:rPr>
            <w:rFonts w:ascii="Calibri" w:eastAsia="Times New Roman" w:hAnsi="Calibri" w:cs="Calibri"/>
            <w:b/>
            <w:bCs/>
            <w:noProof/>
            <w:webHidden/>
            <w:sz w:val="24"/>
            <w:szCs w:val="24"/>
            <w:lang w:eastAsia="hu-HU"/>
          </w:rPr>
          <w:fldChar w:fldCharType="end"/>
        </w:r>
      </w:hyperlink>
    </w:p>
    <w:p w:rsidR="00827798" w:rsidRPr="00375459" w:rsidRDefault="00827798" w:rsidP="00827798">
      <w:pPr>
        <w:tabs>
          <w:tab w:val="left" w:pos="7605"/>
        </w:tabs>
        <w:spacing w:before="120" w:after="120" w:line="240" w:lineRule="auto"/>
        <w:rPr>
          <w:rFonts w:ascii="Calibri" w:eastAsia="Times New Roman" w:hAnsi="Calibri" w:cs="Calibri"/>
          <w:sz w:val="24"/>
          <w:szCs w:val="24"/>
        </w:rPr>
      </w:pPr>
      <w:r w:rsidRPr="00375459">
        <w:rPr>
          <w:rFonts w:ascii="Calibri" w:eastAsia="Times New Roman" w:hAnsi="Calibri" w:cs="Calibri"/>
          <w:sz w:val="24"/>
          <w:szCs w:val="24"/>
        </w:rPr>
        <w:fldChar w:fldCharType="end"/>
      </w:r>
      <w:r w:rsidRPr="00375459">
        <w:rPr>
          <w:rFonts w:ascii="Calibri" w:eastAsia="Times New Roman" w:hAnsi="Calibri" w:cs="Calibri"/>
          <w:sz w:val="24"/>
          <w:szCs w:val="24"/>
        </w:rPr>
        <w:tab/>
      </w:r>
    </w:p>
    <w:p w:rsidR="00827798" w:rsidRPr="00375459" w:rsidRDefault="00827798" w:rsidP="00827798">
      <w:pPr>
        <w:spacing w:before="120" w:after="120" w:line="240" w:lineRule="auto"/>
        <w:jc w:val="both"/>
        <w:rPr>
          <w:rFonts w:ascii="Calibri" w:eastAsia="Times New Roman" w:hAnsi="Calibri" w:cs="Calibri"/>
          <w:sz w:val="24"/>
          <w:szCs w:val="24"/>
        </w:rPr>
      </w:pPr>
    </w:p>
    <w:p w:rsidR="00827798" w:rsidRPr="00375459" w:rsidRDefault="00827798" w:rsidP="00827798">
      <w:pPr>
        <w:spacing w:before="120" w:after="120" w:line="240" w:lineRule="auto"/>
        <w:jc w:val="both"/>
        <w:rPr>
          <w:rFonts w:ascii="Calibri" w:eastAsia="Times New Roman" w:hAnsi="Calibri" w:cs="Calibri"/>
          <w:sz w:val="24"/>
          <w:szCs w:val="24"/>
        </w:rPr>
      </w:pPr>
    </w:p>
    <w:p w:rsidR="00827798" w:rsidRPr="00375459" w:rsidRDefault="00827798" w:rsidP="00827798">
      <w:pPr>
        <w:spacing w:before="120" w:after="120" w:line="240" w:lineRule="auto"/>
        <w:jc w:val="both"/>
        <w:rPr>
          <w:rFonts w:ascii="Calibri" w:eastAsia="Times New Roman" w:hAnsi="Calibri" w:cs="Calibri"/>
          <w:sz w:val="24"/>
          <w:szCs w:val="24"/>
        </w:rPr>
      </w:pPr>
    </w:p>
    <w:p w:rsidR="00827798" w:rsidRPr="00375459" w:rsidRDefault="00827798" w:rsidP="00827798">
      <w:pPr>
        <w:spacing w:before="120" w:after="120" w:line="240" w:lineRule="auto"/>
        <w:jc w:val="both"/>
        <w:rPr>
          <w:rFonts w:ascii="Calibri" w:eastAsia="Times New Roman" w:hAnsi="Calibri" w:cs="Calibri"/>
          <w:sz w:val="24"/>
          <w:szCs w:val="24"/>
        </w:rPr>
      </w:pPr>
    </w:p>
    <w:p w:rsidR="00827798" w:rsidRPr="00375459" w:rsidRDefault="00827798" w:rsidP="00827798">
      <w:pPr>
        <w:spacing w:before="120" w:after="120" w:line="240" w:lineRule="auto"/>
        <w:jc w:val="both"/>
        <w:rPr>
          <w:rFonts w:ascii="Calibri" w:eastAsia="Times New Roman" w:hAnsi="Calibri" w:cs="Calibri"/>
          <w:sz w:val="24"/>
          <w:szCs w:val="24"/>
        </w:rPr>
      </w:pP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spacing w:after="0" w:line="240" w:lineRule="auto"/>
        <w:ind w:right="24"/>
        <w:jc w:val="both"/>
        <w:rPr>
          <w:rFonts w:ascii="Calibri" w:eastAsia="Times New Roman" w:hAnsi="Calibri" w:cs="Calibri"/>
          <w:b/>
          <w:bCs/>
          <w:sz w:val="24"/>
          <w:szCs w:val="24"/>
          <w:u w:val="single"/>
          <w:lang w:eastAsia="hu-HU"/>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0" w:name="_Toc414527314"/>
      <w:r w:rsidRPr="00375459">
        <w:rPr>
          <w:rFonts w:ascii="Calibri" w:eastAsia="Times New Roman" w:hAnsi="Calibri" w:cs="Calibri"/>
          <w:b/>
          <w:kern w:val="28"/>
          <w:sz w:val="24"/>
          <w:szCs w:val="20"/>
          <w:u w:val="single"/>
        </w:rPr>
        <w:t>1. Az Üzletszabályzat hatálya</w:t>
      </w:r>
      <w:bookmarkEnd w:id="0"/>
      <w:r w:rsidRPr="00375459">
        <w:rPr>
          <w:rFonts w:ascii="Calibri" w:eastAsia="Times New Roman" w:hAnsi="Calibri" w:cs="Calibri"/>
          <w:b/>
          <w:kern w:val="28"/>
          <w:sz w:val="24"/>
          <w:szCs w:val="20"/>
          <w:u w:val="single"/>
        </w:rPr>
        <w:t xml:space="preserve"> </w:t>
      </w:r>
    </w:p>
    <w:p w:rsidR="00827798" w:rsidRPr="00375459" w:rsidRDefault="00827798" w:rsidP="00827798">
      <w:pPr>
        <w:spacing w:after="0" w:line="240" w:lineRule="auto"/>
        <w:ind w:right="-48"/>
        <w:jc w:val="both"/>
        <w:rPr>
          <w:rFonts w:ascii="Calibri" w:eastAsia="Times New Roman" w:hAnsi="Calibri" w:cs="Calibri"/>
          <w:b/>
          <w:bCs/>
          <w:sz w:val="24"/>
          <w:szCs w:val="24"/>
          <w:lang w:eastAsia="hu-HU"/>
        </w:rPr>
      </w:pPr>
    </w:p>
    <w:p w:rsidR="00827798" w:rsidRPr="00375459" w:rsidRDefault="00827798" w:rsidP="00827798">
      <w:pPr>
        <w:spacing w:after="0" w:line="240" w:lineRule="auto"/>
        <w:ind w:right="-48"/>
        <w:jc w:val="both"/>
        <w:rPr>
          <w:rFonts w:ascii="Calibri" w:eastAsia="Times New Roman" w:hAnsi="Calibri" w:cs="Calibri"/>
          <w:sz w:val="24"/>
          <w:szCs w:val="24"/>
        </w:rPr>
      </w:pPr>
      <w:r w:rsidRPr="00375459">
        <w:rPr>
          <w:rFonts w:ascii="Calibri" w:eastAsia="Times New Roman" w:hAnsi="Calibri" w:cs="Calibri"/>
          <w:bCs/>
          <w:sz w:val="24"/>
          <w:szCs w:val="24"/>
          <w:lang w:eastAsia="hu-HU"/>
        </w:rPr>
        <w:t>1</w:t>
      </w:r>
      <w:r w:rsidRPr="00375459">
        <w:rPr>
          <w:rFonts w:ascii="Calibri" w:eastAsia="Times New Roman" w:hAnsi="Calibri" w:cs="Calibri"/>
          <w:sz w:val="24"/>
          <w:szCs w:val="24"/>
        </w:rPr>
        <w:t xml:space="preserve">.1 Jelen Üzletszabályzat egységes szerkezetben tartalmazza a származékos pénzügyi instrumentumokkal tőzsdén vagy más szabályozott piacon kívüli befektetési szolgáltatási tevékenység végzéséről szóló Üzletszabályzat valamennyi módosítását oly módon, hogy az Üzletszabályzat elnevezése 2015. április 7. napjától: „a tőzsdén kívüli treasury szolgáltatásokról szóló üzletszabályzat”. </w:t>
      </w:r>
    </w:p>
    <w:p w:rsidR="00827798" w:rsidRPr="00375459" w:rsidRDefault="00827798" w:rsidP="00827798">
      <w:pPr>
        <w:spacing w:after="0" w:line="240" w:lineRule="auto"/>
        <w:ind w:right="-48"/>
        <w:jc w:val="both"/>
        <w:rPr>
          <w:rFonts w:ascii="Calibri" w:eastAsia="Times New Roman" w:hAnsi="Calibri" w:cs="Calibri"/>
          <w:sz w:val="24"/>
          <w:szCs w:val="24"/>
        </w:rPr>
      </w:pP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 xml:space="preserve">1.2  A jelen Üzletszabályzat a MKB Bank </w:t>
      </w:r>
      <w:r>
        <w:rPr>
          <w:rFonts w:ascii="Calibri" w:eastAsia="Times New Roman" w:hAnsi="Calibri" w:cs="Calibri"/>
          <w:sz w:val="24"/>
          <w:szCs w:val="24"/>
        </w:rPr>
        <w:t>Nyrt</w:t>
      </w:r>
      <w:r w:rsidRPr="00375459">
        <w:rPr>
          <w:rFonts w:ascii="Calibri" w:eastAsia="Times New Roman" w:hAnsi="Calibri" w:cs="Calibri"/>
          <w:sz w:val="24"/>
          <w:szCs w:val="24"/>
        </w:rPr>
        <w:t>. (a továbbiakban: Bank) által, ügyfeleivel – tőzsdén vagy más szabályozott piacon kívül - kötendő származékos ügyletek valamint egyedi azonnali devizaárfolyam</w:t>
      </w:r>
      <w:r>
        <w:rPr>
          <w:rFonts w:ascii="Calibri" w:eastAsia="Times New Roman" w:hAnsi="Calibri" w:cs="Calibri"/>
          <w:sz w:val="24"/>
          <w:szCs w:val="24"/>
        </w:rPr>
        <w:t>, továbbá strukturált betétlekötés</w:t>
      </w:r>
      <w:r w:rsidRPr="00375459">
        <w:rPr>
          <w:rFonts w:ascii="Calibri" w:eastAsia="Times New Roman" w:hAnsi="Calibri" w:cs="Calibri"/>
          <w:sz w:val="24"/>
          <w:szCs w:val="24"/>
        </w:rPr>
        <w:t xml:space="preserve"> ügyletek általános szerződési feltételeit tartalmazza.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1.3. Az Üzletszabályzat a Tőzsdén vagy más szabályozott piacon kívüli származékos ügyletek</w:t>
      </w:r>
      <w:r>
        <w:rPr>
          <w:rFonts w:ascii="Calibri" w:eastAsia="Times New Roman" w:hAnsi="Calibri" w:cs="Calibri"/>
          <w:sz w:val="24"/>
          <w:szCs w:val="24"/>
        </w:rPr>
        <w:t xml:space="preserve">, </w:t>
      </w:r>
      <w:r w:rsidRPr="00375459">
        <w:rPr>
          <w:rFonts w:ascii="Calibri" w:eastAsia="Times New Roman" w:hAnsi="Calibri" w:cs="Calibri"/>
          <w:sz w:val="24"/>
          <w:szCs w:val="24"/>
        </w:rPr>
        <w:t>létrehozására irányuló keretmegállapodás, valamint a Tőzsdén kívüli treasury szolgáltatásokra irányuló keretmegállapodás</w:t>
      </w:r>
      <w:r>
        <w:rPr>
          <w:rFonts w:ascii="Calibri" w:eastAsia="Times New Roman" w:hAnsi="Calibri" w:cs="Calibri"/>
          <w:sz w:val="24"/>
          <w:szCs w:val="24"/>
        </w:rPr>
        <w:t>,</w:t>
      </w:r>
      <w:r w:rsidRPr="00375459">
        <w:rPr>
          <w:rFonts w:ascii="Calibri" w:eastAsia="Times New Roman" w:hAnsi="Calibri" w:cs="Calibri"/>
          <w:sz w:val="24"/>
          <w:szCs w:val="24"/>
        </w:rPr>
        <w:t xml:space="preserve"> (a továbbiakban egységesen: Keretmegállapodás) és a Keretmegállapodás alapján az Ügyfél és a Bank között létrejövő egyedi szerződések (a továbbiakban: Egyedi kötés) részét képezi.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1.4 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jelen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Üzletszabályzatban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nem</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szabályozott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kérdésekben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Bank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befektetési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szolgáltatási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tevékenység</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végzéséről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kiegészítő</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szolgáltatások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nyújtásáról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szóló</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Üzletszabályzatában (továbbiakban: Befektetési szolgáltatási üzletszabályzat)–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valamint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 bankszámlák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vezetéséről,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betétgyűjtésről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kapcsolódó</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szolgáltatásokról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szóló</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Üzletszabályzatának (továbbiakban: Bankszámlavezetési üzletszabályzat) Befektetési szolgáltatási üzletszabályzatban hivatkozott rendelkezéseiben foglaltak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megfelelően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irányadóak.</w:t>
      </w:r>
      <w:smartTag w:uri="urn:schemas-microsoft-com:office:smarttags" w:element="PersonName">
        <w:r w:rsidRPr="00375459">
          <w:rPr>
            <w:rFonts w:ascii="Calibri" w:eastAsia="Times New Roman" w:hAnsi="Calibri" w:cs="Calibri"/>
            <w:sz w:val="24"/>
            <w:szCs w:val="24"/>
          </w:rPr>
          <w:t xml:space="preserve"> </w:t>
        </w:r>
      </w:smartTag>
    </w:p>
    <w:p w:rsidR="00827798" w:rsidRPr="00375459" w:rsidRDefault="00827798" w:rsidP="00827798">
      <w:pPr>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1" w:name="_Toc414527315"/>
      <w:r w:rsidRPr="00375459">
        <w:rPr>
          <w:rFonts w:ascii="Calibri" w:eastAsia="Times New Roman" w:hAnsi="Calibri" w:cs="Calibri"/>
          <w:b/>
          <w:kern w:val="28"/>
          <w:sz w:val="24"/>
          <w:szCs w:val="20"/>
          <w:u w:val="single"/>
        </w:rPr>
        <w:t>2.  Fogalom-meghatározások</w:t>
      </w:r>
      <w:bookmarkEnd w:id="1"/>
    </w:p>
    <w:p w:rsidR="00827798" w:rsidRPr="00375459" w:rsidRDefault="00827798" w:rsidP="00827798">
      <w:pPr>
        <w:spacing w:after="0" w:line="240" w:lineRule="auto"/>
        <w:ind w:right="-875"/>
        <w:jc w:val="both"/>
        <w:rPr>
          <w:rFonts w:ascii="Calibri" w:eastAsia="Times New Roman" w:hAnsi="Calibri" w:cs="Calibri"/>
          <w:b/>
          <w:sz w:val="24"/>
          <w:szCs w:val="24"/>
          <w:u w:val="single"/>
          <w:lang w:eastAsia="hu-HU"/>
        </w:rPr>
      </w:pPr>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u w:val="single"/>
          <w:lang w:eastAsia="hu-HU"/>
        </w:rPr>
        <w:t>Azonnali Árfolyam</w:t>
      </w:r>
      <w:r w:rsidRPr="00375459">
        <w:rPr>
          <w:rFonts w:ascii="Calibri" w:eastAsia="Times New Roman" w:hAnsi="Calibri" w:cs="Calibri"/>
          <w:sz w:val="24"/>
          <w:szCs w:val="24"/>
          <w:lang w:eastAsia="hu-HU"/>
        </w:rPr>
        <w:t>” egy adott devizának a Bank által jegyzett eladási (ha a Bank a deviza eladója) vagy vételi (ha a Bank a deviza vevője) árfolyamát, amely árfolyamokat a Bank saját  hatáskörében állapít meg az aktuális devizapiaci árfolyamok alapján;</w:t>
      </w:r>
      <w:bookmarkStart w:id="2" w:name="_Toc414277190"/>
      <w:bookmarkStart w:id="3" w:name="_Toc414277518"/>
      <w:bookmarkStart w:id="4" w:name="_Toc414277578"/>
      <w:bookmarkStart w:id="5" w:name="_Toc414278574"/>
      <w:bookmarkStart w:id="6" w:name="_Toc414278763"/>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u w:val="single"/>
          <w:lang w:eastAsia="hu-HU"/>
        </w:rPr>
        <w:t>Azonnali Devizaügylet</w:t>
      </w:r>
      <w:r w:rsidRPr="00375459">
        <w:rPr>
          <w:rFonts w:ascii="Calibri" w:eastAsia="Times New Roman" w:hAnsi="Calibri" w:cs="Calibri"/>
          <w:sz w:val="24"/>
          <w:szCs w:val="24"/>
          <w:lang w:eastAsia="hu-HU"/>
        </w:rPr>
        <w:t>” Azonnali Árfolyamon a Tranzakciós napot követő legfeljebb 2. Bankimunkanapra mint értéknapra kötött devizaeladást vagy devizavételt vagy mindkettőt jelenti;</w:t>
      </w:r>
      <w:bookmarkStart w:id="7" w:name="_Toc414277191"/>
      <w:bookmarkStart w:id="8" w:name="_Toc414277519"/>
      <w:bookmarkStart w:id="9" w:name="_Toc414277579"/>
      <w:bookmarkStart w:id="10" w:name="_Toc414278575"/>
      <w:bookmarkStart w:id="11" w:name="_Toc414278764"/>
      <w:bookmarkEnd w:id="2"/>
      <w:bookmarkEnd w:id="3"/>
      <w:bookmarkEnd w:id="4"/>
      <w:bookmarkEnd w:id="5"/>
      <w:bookmarkEnd w:id="6"/>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u w:val="single"/>
          <w:lang w:eastAsia="hu-HU"/>
        </w:rPr>
        <w:t>Banki munkanap</w:t>
      </w:r>
      <w:r w:rsidRPr="00375459">
        <w:rPr>
          <w:rFonts w:ascii="Calibri" w:eastAsia="Times New Roman" w:hAnsi="Calibri" w:cs="Calibri"/>
          <w:sz w:val="24"/>
          <w:szCs w:val="24"/>
          <w:lang w:eastAsia="hu-HU"/>
        </w:rPr>
        <w:t>” a hivatalos munkaszüneti és szabadnapok, továbbá a Bank által hivatalosan meghirdetett bankszünnapok, illetve az adott deviza banki központjában, valamint New Yorkban és/vagy Frankfurtban tartott banki szünnap kivételével bármelyik napot jelenti;</w:t>
      </w:r>
      <w:bookmarkEnd w:id="7"/>
      <w:bookmarkEnd w:id="8"/>
      <w:bookmarkEnd w:id="9"/>
      <w:bookmarkEnd w:id="10"/>
      <w:bookmarkEnd w:id="11"/>
    </w:p>
    <w:p w:rsidR="00827798" w:rsidRPr="00375459" w:rsidRDefault="00827798" w:rsidP="00827798">
      <w:pPr>
        <w:keepNext/>
        <w:keepLines/>
        <w:numPr>
          <w:ilvl w:val="1"/>
          <w:numId w:val="0"/>
        </w:numPr>
        <w:tabs>
          <w:tab w:val="num" w:pos="567"/>
          <w:tab w:val="left" w:pos="720"/>
        </w:tabs>
        <w:spacing w:before="120" w:after="120" w:line="240" w:lineRule="auto"/>
        <w:ind w:left="567" w:hanging="567"/>
        <w:jc w:val="both"/>
        <w:outlineLvl w:val="1"/>
        <w:rPr>
          <w:rFonts w:ascii="Calibri" w:eastAsia="Times New Roman" w:hAnsi="Calibri" w:cs="Calibri"/>
          <w:sz w:val="24"/>
          <w:szCs w:val="24"/>
        </w:rPr>
      </w:pPr>
      <w:bookmarkStart w:id="12" w:name="_Toc414277192"/>
      <w:bookmarkStart w:id="13" w:name="_Toc414277520"/>
      <w:bookmarkStart w:id="14" w:name="_Toc414277580"/>
      <w:bookmarkStart w:id="15" w:name="_Toc414278576"/>
      <w:bookmarkStart w:id="16" w:name="_Toc414278765"/>
      <w:bookmarkStart w:id="17" w:name="_Toc414527181"/>
      <w:bookmarkStart w:id="18" w:name="_Toc414527316"/>
      <w:r w:rsidRPr="00375459">
        <w:rPr>
          <w:rFonts w:ascii="Calibri" w:eastAsia="Times New Roman" w:hAnsi="Calibri" w:cs="Calibri"/>
          <w:sz w:val="24"/>
          <w:szCs w:val="24"/>
        </w:rPr>
        <w:lastRenderedPageBreak/>
        <w:t>„</w:t>
      </w:r>
      <w:r w:rsidRPr="00375459">
        <w:rPr>
          <w:rFonts w:ascii="Calibri" w:eastAsia="Times New Roman" w:hAnsi="Calibri" w:cs="Calibri"/>
          <w:sz w:val="24"/>
          <w:szCs w:val="24"/>
          <w:u w:val="single"/>
        </w:rPr>
        <w:t>Bszt</w:t>
      </w:r>
      <w:r w:rsidRPr="00375459">
        <w:rPr>
          <w:rFonts w:ascii="Calibri" w:eastAsia="Times New Roman" w:hAnsi="Calibri" w:cs="Calibri"/>
          <w:sz w:val="24"/>
          <w:szCs w:val="24"/>
        </w:rPr>
        <w:t>”: 2007. évi CXXXVIII. törvény a befektetési vállalkozásokról és az árutőzsdei szolgáltatókról, valamint az általuk végezhető tevékenységek szabályairól;</w:t>
      </w:r>
      <w:bookmarkEnd w:id="12"/>
      <w:bookmarkEnd w:id="13"/>
      <w:bookmarkEnd w:id="14"/>
      <w:bookmarkEnd w:id="15"/>
      <w:bookmarkEnd w:id="16"/>
      <w:bookmarkEnd w:id="17"/>
      <w:bookmarkEnd w:id="18"/>
    </w:p>
    <w:p w:rsidR="00827798" w:rsidRPr="00375459" w:rsidRDefault="00827798" w:rsidP="00827798">
      <w:pPr>
        <w:keepNext/>
        <w:keepLines/>
        <w:numPr>
          <w:ilvl w:val="1"/>
          <w:numId w:val="0"/>
        </w:numPr>
        <w:tabs>
          <w:tab w:val="num" w:pos="567"/>
          <w:tab w:val="left" w:pos="720"/>
        </w:tabs>
        <w:spacing w:before="120" w:after="120" w:line="240" w:lineRule="auto"/>
        <w:ind w:left="567" w:hanging="567"/>
        <w:jc w:val="both"/>
        <w:outlineLvl w:val="1"/>
        <w:rPr>
          <w:rFonts w:ascii="Calibri" w:eastAsia="Times New Roman" w:hAnsi="Calibri" w:cs="Calibri"/>
          <w:sz w:val="24"/>
          <w:szCs w:val="24"/>
        </w:rPr>
      </w:pPr>
      <w:r w:rsidRPr="00375459">
        <w:rPr>
          <w:rFonts w:ascii="Calibri" w:eastAsia="Times New Roman" w:hAnsi="Calibri" w:cs="Calibri"/>
          <w:sz w:val="24"/>
          <w:szCs w:val="24"/>
        </w:rPr>
        <w:t xml:space="preserve"> </w:t>
      </w:r>
      <w:bookmarkStart w:id="19" w:name="_Toc414277193"/>
      <w:bookmarkStart w:id="20" w:name="_Toc414277521"/>
      <w:bookmarkStart w:id="21" w:name="_Toc414277581"/>
      <w:bookmarkStart w:id="22" w:name="_Toc414278577"/>
      <w:bookmarkStart w:id="23" w:name="_Toc414278766"/>
      <w:bookmarkStart w:id="24" w:name="_Toc414527182"/>
      <w:bookmarkStart w:id="25" w:name="_Toc414527317"/>
      <w:r w:rsidRPr="00375459">
        <w:rPr>
          <w:rFonts w:ascii="Calibri" w:eastAsia="Times New Roman" w:hAnsi="Calibri" w:cs="Calibri"/>
          <w:sz w:val="24"/>
          <w:szCs w:val="24"/>
        </w:rPr>
        <w:t>„</w:t>
      </w:r>
      <w:r w:rsidRPr="00375459">
        <w:rPr>
          <w:rFonts w:ascii="Calibri" w:eastAsia="Times New Roman" w:hAnsi="Calibri" w:cs="Calibri"/>
          <w:sz w:val="24"/>
          <w:szCs w:val="24"/>
          <w:u w:val="single"/>
        </w:rPr>
        <w:t>Egyedi Kötés</w:t>
      </w:r>
      <w:r w:rsidRPr="00375459">
        <w:rPr>
          <w:rFonts w:ascii="Calibri" w:eastAsia="Times New Roman" w:hAnsi="Calibri" w:cs="Calibri"/>
          <w:sz w:val="24"/>
          <w:szCs w:val="24"/>
        </w:rPr>
        <w:t>” Azonnali Devizaügyletet vagy Származékos Ügyletet jelent;</w:t>
      </w:r>
      <w:bookmarkEnd w:id="19"/>
      <w:bookmarkEnd w:id="20"/>
      <w:bookmarkEnd w:id="21"/>
      <w:bookmarkEnd w:id="22"/>
      <w:bookmarkEnd w:id="23"/>
      <w:bookmarkEnd w:id="24"/>
      <w:bookmarkEnd w:id="25"/>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u w:val="single"/>
          <w:lang w:eastAsia="hu-HU"/>
        </w:rPr>
        <w:t xml:space="preserve">„Határidős Devizaügylet” </w:t>
      </w:r>
      <w:r w:rsidRPr="00375459">
        <w:rPr>
          <w:rFonts w:ascii="Calibri" w:eastAsia="Times New Roman" w:hAnsi="Calibri" w:cs="Calibri"/>
          <w:sz w:val="24"/>
          <w:szCs w:val="24"/>
        </w:rPr>
        <w:t>olyan Egyedi Kötés, amely egy devizának az üzletkötéskor kialkudott áron való jövőbeli (a Tranzakciós napot követő legalább 3. Banki munkanapra történő) eladására vagy vételére vonatkozik;</w:t>
      </w:r>
    </w:p>
    <w:p w:rsidR="00827798" w:rsidRPr="00375459" w:rsidRDefault="00827798" w:rsidP="00827798">
      <w:pPr>
        <w:keepNext/>
        <w:keepLines/>
        <w:numPr>
          <w:ilvl w:val="1"/>
          <w:numId w:val="0"/>
        </w:numPr>
        <w:tabs>
          <w:tab w:val="num" w:pos="567"/>
          <w:tab w:val="left" w:pos="720"/>
        </w:tabs>
        <w:spacing w:before="120" w:after="120" w:line="240" w:lineRule="auto"/>
        <w:ind w:left="567" w:hanging="567"/>
        <w:outlineLvl w:val="1"/>
        <w:rPr>
          <w:rFonts w:ascii="Calibri" w:eastAsia="Times New Roman" w:hAnsi="Calibri" w:cs="Calibri"/>
          <w:sz w:val="24"/>
          <w:szCs w:val="24"/>
        </w:rPr>
      </w:pPr>
      <w:bookmarkStart w:id="26" w:name="_Toc414277194"/>
      <w:bookmarkStart w:id="27" w:name="_Toc414277522"/>
      <w:bookmarkStart w:id="28" w:name="_Toc414277582"/>
      <w:bookmarkStart w:id="29" w:name="_Toc414278578"/>
      <w:bookmarkStart w:id="30" w:name="_Toc414278767"/>
      <w:bookmarkStart w:id="31" w:name="_Toc414527183"/>
      <w:bookmarkStart w:id="32" w:name="_Toc414527318"/>
      <w:r w:rsidRPr="00375459">
        <w:rPr>
          <w:rFonts w:ascii="Calibri" w:eastAsia="Times New Roman" w:hAnsi="Calibri" w:cs="Calibri"/>
          <w:sz w:val="24"/>
          <w:szCs w:val="24"/>
        </w:rPr>
        <w:t>“</w:t>
      </w:r>
      <w:r w:rsidRPr="00375459">
        <w:rPr>
          <w:rFonts w:ascii="Calibri" w:eastAsia="Times New Roman" w:hAnsi="Calibri" w:cs="Calibri"/>
          <w:sz w:val="24"/>
          <w:szCs w:val="24"/>
          <w:u w:val="single"/>
        </w:rPr>
        <w:t>Konverziós tranzakció típus</w:t>
      </w:r>
      <w:r w:rsidRPr="00375459">
        <w:rPr>
          <w:rFonts w:ascii="Calibri" w:eastAsia="Times New Roman" w:hAnsi="Calibri" w:cs="Calibri"/>
          <w:sz w:val="24"/>
          <w:szCs w:val="24"/>
        </w:rPr>
        <w:t>” azon deviza átváltással teljesülő banki szolgáltatások köre, amely tekintetében a Bank Azonnali Devizaügylet megkötését vállalja telefonon:</w:t>
      </w:r>
      <w:bookmarkEnd w:id="26"/>
      <w:bookmarkEnd w:id="27"/>
      <w:bookmarkEnd w:id="28"/>
      <w:bookmarkEnd w:id="29"/>
      <w:bookmarkEnd w:id="30"/>
      <w:bookmarkEnd w:id="31"/>
      <w:bookmarkEnd w:id="32"/>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bookmarkStart w:id="33" w:name="_Toc414277195"/>
      <w:bookmarkStart w:id="34" w:name="_Toc414277523"/>
      <w:bookmarkStart w:id="35" w:name="_Toc414277583"/>
      <w:bookmarkStart w:id="36" w:name="_Toc414278579"/>
      <w:bookmarkStart w:id="37" w:name="_Toc414278768"/>
      <w:bookmarkStart w:id="38" w:name="_Toc414527184"/>
      <w:bookmarkStart w:id="39" w:name="_Toc414527319"/>
      <w:r w:rsidRPr="00375459">
        <w:rPr>
          <w:rFonts w:ascii="Calibri" w:eastAsia="Times New Roman" w:hAnsi="Calibri" w:cs="Calibri"/>
          <w:iCs/>
          <w:sz w:val="24"/>
          <w:szCs w:val="24"/>
        </w:rPr>
        <w:t>(a) bankelőzmény nélküli, kimenő deviza vagy forint átutalási megbízás</w:t>
      </w:r>
      <w:bookmarkEnd w:id="33"/>
      <w:bookmarkEnd w:id="34"/>
      <w:bookmarkEnd w:id="35"/>
      <w:bookmarkEnd w:id="36"/>
      <w:bookmarkEnd w:id="37"/>
      <w:bookmarkEnd w:id="38"/>
      <w:bookmarkEnd w:id="39"/>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r w:rsidRPr="00375459">
        <w:rPr>
          <w:rFonts w:ascii="Calibri" w:eastAsia="Times New Roman" w:hAnsi="Calibri" w:cs="Calibri"/>
          <w:iCs/>
          <w:sz w:val="24"/>
          <w:szCs w:val="24"/>
        </w:rPr>
        <w:tab/>
      </w:r>
      <w:bookmarkStart w:id="40" w:name="_Toc414277196"/>
      <w:bookmarkStart w:id="41" w:name="_Toc414277524"/>
      <w:bookmarkStart w:id="42" w:name="_Toc414277584"/>
      <w:bookmarkStart w:id="43" w:name="_Toc414278580"/>
      <w:bookmarkStart w:id="44" w:name="_Toc414278769"/>
      <w:bookmarkStart w:id="45" w:name="_Toc414527185"/>
      <w:bookmarkStart w:id="46" w:name="_Toc414527320"/>
      <w:r w:rsidRPr="00375459">
        <w:rPr>
          <w:rFonts w:ascii="Calibri" w:eastAsia="Times New Roman" w:hAnsi="Calibri" w:cs="Calibri"/>
          <w:iCs/>
          <w:sz w:val="24"/>
          <w:szCs w:val="24"/>
        </w:rPr>
        <w:t>(okmánya: átutalási megbízás)</w:t>
      </w:r>
      <w:bookmarkEnd w:id="40"/>
      <w:bookmarkEnd w:id="41"/>
      <w:bookmarkEnd w:id="42"/>
      <w:bookmarkEnd w:id="43"/>
      <w:bookmarkEnd w:id="44"/>
      <w:bookmarkEnd w:id="45"/>
      <w:bookmarkEnd w:id="46"/>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bookmarkStart w:id="47" w:name="_Toc414277197"/>
      <w:bookmarkStart w:id="48" w:name="_Toc414277525"/>
      <w:bookmarkStart w:id="49" w:name="_Toc414277585"/>
      <w:bookmarkStart w:id="50" w:name="_Toc414278581"/>
      <w:bookmarkStart w:id="51" w:name="_Toc414278770"/>
      <w:bookmarkStart w:id="52" w:name="_Toc414527186"/>
      <w:bookmarkStart w:id="53" w:name="_Toc414527321"/>
      <w:r w:rsidRPr="00375459">
        <w:rPr>
          <w:rFonts w:ascii="Calibri" w:eastAsia="Times New Roman" w:hAnsi="Calibri" w:cs="Calibri"/>
          <w:iCs/>
          <w:sz w:val="24"/>
          <w:szCs w:val="24"/>
        </w:rPr>
        <w:t>(b) bankelőzmény nélküli, beérkező deviza vagy forint jóváírás</w:t>
      </w:r>
      <w:bookmarkEnd w:id="47"/>
      <w:bookmarkEnd w:id="48"/>
      <w:bookmarkEnd w:id="49"/>
      <w:bookmarkEnd w:id="50"/>
      <w:bookmarkEnd w:id="51"/>
      <w:bookmarkEnd w:id="52"/>
      <w:bookmarkEnd w:id="53"/>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bookmarkStart w:id="54" w:name="_Toc414277198"/>
      <w:bookmarkStart w:id="55" w:name="_Toc414277526"/>
      <w:bookmarkStart w:id="56" w:name="_Toc414277586"/>
      <w:bookmarkStart w:id="57" w:name="_Toc414278582"/>
      <w:bookmarkStart w:id="58" w:name="_Toc414278771"/>
      <w:bookmarkStart w:id="59" w:name="_Toc414527187"/>
      <w:bookmarkStart w:id="60" w:name="_Toc414527322"/>
      <w:r w:rsidRPr="00375459">
        <w:rPr>
          <w:rFonts w:ascii="Calibri" w:eastAsia="Times New Roman" w:hAnsi="Calibri" w:cs="Calibri"/>
          <w:iCs/>
          <w:sz w:val="24"/>
          <w:szCs w:val="24"/>
        </w:rPr>
        <w:t>(c) okmányos devizaműveletek</w:t>
      </w:r>
      <w:bookmarkEnd w:id="54"/>
      <w:bookmarkEnd w:id="55"/>
      <w:bookmarkEnd w:id="56"/>
      <w:bookmarkEnd w:id="57"/>
      <w:bookmarkEnd w:id="58"/>
      <w:bookmarkEnd w:id="59"/>
      <w:bookmarkEnd w:id="60"/>
    </w:p>
    <w:p w:rsidR="00827798" w:rsidRPr="00375459" w:rsidRDefault="00827798" w:rsidP="00827798">
      <w:pPr>
        <w:keepNext/>
        <w:tabs>
          <w:tab w:val="left" w:pos="431"/>
          <w:tab w:val="left" w:pos="720"/>
          <w:tab w:val="left" w:pos="1151"/>
        </w:tabs>
        <w:spacing w:after="0" w:line="240" w:lineRule="auto"/>
        <w:ind w:left="1134"/>
        <w:outlineLvl w:val="1"/>
        <w:rPr>
          <w:rFonts w:ascii="Calibri" w:eastAsia="Times New Roman" w:hAnsi="Calibri" w:cs="Calibri"/>
          <w:iCs/>
          <w:sz w:val="24"/>
          <w:szCs w:val="24"/>
        </w:rPr>
      </w:pPr>
      <w:bookmarkStart w:id="61" w:name="_Toc414277199"/>
      <w:bookmarkStart w:id="62" w:name="_Toc414277527"/>
      <w:bookmarkStart w:id="63" w:name="_Toc414277587"/>
      <w:bookmarkStart w:id="64" w:name="_Toc414278583"/>
      <w:bookmarkStart w:id="65" w:name="_Toc414278772"/>
      <w:bookmarkStart w:id="66" w:name="_Toc414527188"/>
      <w:bookmarkStart w:id="67" w:name="_Toc414527323"/>
      <w:r w:rsidRPr="00375459">
        <w:rPr>
          <w:rFonts w:ascii="Calibri" w:eastAsia="Times New Roman" w:hAnsi="Calibri" w:cs="Calibri"/>
          <w:iCs/>
          <w:sz w:val="24"/>
          <w:szCs w:val="24"/>
        </w:rPr>
        <w:t>- import inkasszó (okmánya: átutalási megbízás)</w:t>
      </w:r>
      <w:bookmarkEnd w:id="61"/>
      <w:bookmarkEnd w:id="62"/>
      <w:bookmarkEnd w:id="63"/>
      <w:bookmarkEnd w:id="64"/>
      <w:bookmarkEnd w:id="65"/>
      <w:bookmarkEnd w:id="66"/>
      <w:bookmarkEnd w:id="67"/>
    </w:p>
    <w:p w:rsidR="00827798" w:rsidRPr="00375459" w:rsidRDefault="00827798" w:rsidP="00827798">
      <w:pPr>
        <w:keepNext/>
        <w:tabs>
          <w:tab w:val="left" w:pos="431"/>
          <w:tab w:val="left" w:pos="720"/>
          <w:tab w:val="left" w:pos="1151"/>
        </w:tabs>
        <w:spacing w:after="0" w:line="240" w:lineRule="auto"/>
        <w:ind w:left="1134"/>
        <w:outlineLvl w:val="1"/>
        <w:rPr>
          <w:rFonts w:ascii="Calibri" w:eastAsia="Times New Roman" w:hAnsi="Calibri" w:cs="Calibri"/>
          <w:iCs/>
          <w:sz w:val="24"/>
          <w:szCs w:val="24"/>
        </w:rPr>
      </w:pPr>
      <w:bookmarkStart w:id="68" w:name="_Toc414277200"/>
      <w:bookmarkStart w:id="69" w:name="_Toc414277528"/>
      <w:bookmarkStart w:id="70" w:name="_Toc414277588"/>
      <w:bookmarkStart w:id="71" w:name="_Toc414278584"/>
      <w:bookmarkStart w:id="72" w:name="_Toc414278773"/>
      <w:bookmarkStart w:id="73" w:name="_Toc414527189"/>
      <w:bookmarkStart w:id="74" w:name="_Toc414527324"/>
      <w:r w:rsidRPr="00375459">
        <w:rPr>
          <w:rFonts w:ascii="Calibri" w:eastAsia="Times New Roman" w:hAnsi="Calibri" w:cs="Calibri"/>
          <w:iCs/>
          <w:sz w:val="24"/>
          <w:szCs w:val="24"/>
        </w:rPr>
        <w:t>- export inkasszó</w:t>
      </w:r>
      <w:bookmarkEnd w:id="68"/>
      <w:bookmarkEnd w:id="69"/>
      <w:bookmarkEnd w:id="70"/>
      <w:bookmarkEnd w:id="71"/>
      <w:bookmarkEnd w:id="72"/>
      <w:bookmarkEnd w:id="73"/>
      <w:bookmarkEnd w:id="74"/>
      <w:r w:rsidRPr="00375459">
        <w:rPr>
          <w:rFonts w:ascii="Calibri" w:eastAsia="Times New Roman" w:hAnsi="Calibri" w:cs="Calibri"/>
          <w:iCs/>
          <w:sz w:val="24"/>
          <w:szCs w:val="24"/>
        </w:rPr>
        <w:t xml:space="preserve"> </w:t>
      </w:r>
    </w:p>
    <w:p w:rsidR="00827798" w:rsidRPr="00375459" w:rsidRDefault="00827798" w:rsidP="00827798">
      <w:pPr>
        <w:keepNext/>
        <w:tabs>
          <w:tab w:val="left" w:pos="431"/>
          <w:tab w:val="left" w:pos="720"/>
          <w:tab w:val="left" w:pos="1151"/>
        </w:tabs>
        <w:spacing w:after="0" w:line="240" w:lineRule="auto"/>
        <w:ind w:left="1134"/>
        <w:outlineLvl w:val="1"/>
        <w:rPr>
          <w:rFonts w:ascii="Calibri" w:eastAsia="Times New Roman" w:hAnsi="Calibri" w:cs="Calibri"/>
          <w:iCs/>
          <w:sz w:val="24"/>
          <w:szCs w:val="24"/>
        </w:rPr>
      </w:pPr>
      <w:bookmarkStart w:id="75" w:name="_Toc414277201"/>
      <w:bookmarkStart w:id="76" w:name="_Toc414277529"/>
      <w:bookmarkStart w:id="77" w:name="_Toc414277589"/>
      <w:bookmarkStart w:id="78" w:name="_Toc414278585"/>
      <w:bookmarkStart w:id="79" w:name="_Toc414278774"/>
      <w:bookmarkStart w:id="80" w:name="_Toc414527190"/>
      <w:bookmarkStart w:id="81" w:name="_Toc414527325"/>
      <w:r w:rsidRPr="00375459">
        <w:rPr>
          <w:rFonts w:ascii="Calibri" w:eastAsia="Times New Roman" w:hAnsi="Calibri" w:cs="Calibri"/>
          <w:iCs/>
          <w:sz w:val="24"/>
          <w:szCs w:val="24"/>
        </w:rPr>
        <w:t>- import akkreditív (okmánya: akkreditív dokumentáció, vagy levélbeli megbízás) export akkreditív/garancia keretében kimenő, illetve beérkező megbízás</w:t>
      </w:r>
      <w:bookmarkEnd w:id="75"/>
      <w:bookmarkEnd w:id="76"/>
      <w:bookmarkEnd w:id="77"/>
      <w:bookmarkEnd w:id="78"/>
      <w:bookmarkEnd w:id="79"/>
      <w:bookmarkEnd w:id="80"/>
      <w:bookmarkEnd w:id="81"/>
      <w:r w:rsidRPr="00375459">
        <w:rPr>
          <w:rFonts w:ascii="Calibri" w:eastAsia="Times New Roman" w:hAnsi="Calibri" w:cs="Calibri"/>
          <w:iCs/>
          <w:sz w:val="24"/>
          <w:szCs w:val="24"/>
        </w:rPr>
        <w:t xml:space="preserve"> </w:t>
      </w:r>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bookmarkStart w:id="82" w:name="_Toc414277202"/>
      <w:bookmarkStart w:id="83" w:name="_Toc414277530"/>
      <w:bookmarkStart w:id="84" w:name="_Toc414277590"/>
      <w:bookmarkStart w:id="85" w:name="_Toc414278586"/>
      <w:bookmarkStart w:id="86" w:name="_Toc414278775"/>
      <w:bookmarkStart w:id="87" w:name="_Toc414527191"/>
      <w:bookmarkStart w:id="88" w:name="_Toc414527326"/>
      <w:r w:rsidRPr="00375459">
        <w:rPr>
          <w:rFonts w:ascii="Calibri" w:eastAsia="Times New Roman" w:hAnsi="Calibri" w:cs="Calibri"/>
          <w:iCs/>
          <w:sz w:val="24"/>
          <w:szCs w:val="24"/>
        </w:rPr>
        <w:t>(d) deviza / forint és deviza / deviza számlakonverzió,</w:t>
      </w:r>
      <w:bookmarkEnd w:id="82"/>
      <w:bookmarkEnd w:id="83"/>
      <w:bookmarkEnd w:id="84"/>
      <w:bookmarkEnd w:id="85"/>
      <w:bookmarkEnd w:id="86"/>
      <w:bookmarkEnd w:id="87"/>
      <w:bookmarkEnd w:id="88"/>
      <w:r w:rsidRPr="00375459">
        <w:rPr>
          <w:rFonts w:ascii="Calibri" w:eastAsia="Times New Roman" w:hAnsi="Calibri" w:cs="Calibri"/>
          <w:iCs/>
          <w:sz w:val="24"/>
          <w:szCs w:val="24"/>
        </w:rPr>
        <w:t xml:space="preserve"> </w:t>
      </w:r>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r w:rsidRPr="00375459">
        <w:rPr>
          <w:rFonts w:ascii="Calibri" w:eastAsia="Times New Roman" w:hAnsi="Calibri" w:cs="Calibri"/>
          <w:iCs/>
          <w:sz w:val="24"/>
          <w:szCs w:val="24"/>
        </w:rPr>
        <w:tab/>
      </w:r>
      <w:bookmarkStart w:id="89" w:name="_Toc414277203"/>
      <w:bookmarkStart w:id="90" w:name="_Toc414277531"/>
      <w:bookmarkStart w:id="91" w:name="_Toc414277591"/>
      <w:bookmarkStart w:id="92" w:name="_Toc414278587"/>
      <w:bookmarkStart w:id="93" w:name="_Toc414278776"/>
      <w:bookmarkStart w:id="94" w:name="_Toc414527192"/>
      <w:bookmarkStart w:id="95" w:name="_Toc414527327"/>
      <w:r w:rsidRPr="00375459">
        <w:rPr>
          <w:rFonts w:ascii="Calibri" w:eastAsia="Times New Roman" w:hAnsi="Calibri" w:cs="Calibri"/>
          <w:iCs/>
          <w:sz w:val="24"/>
          <w:szCs w:val="24"/>
        </w:rPr>
        <w:t>(okmánya: átutalási megbízás)</w:t>
      </w:r>
      <w:bookmarkEnd w:id="89"/>
      <w:bookmarkEnd w:id="90"/>
      <w:bookmarkEnd w:id="91"/>
      <w:bookmarkEnd w:id="92"/>
      <w:bookmarkEnd w:id="93"/>
      <w:bookmarkEnd w:id="94"/>
      <w:bookmarkEnd w:id="95"/>
      <w:r w:rsidRPr="00375459">
        <w:rPr>
          <w:rFonts w:ascii="Calibri" w:eastAsia="Times New Roman" w:hAnsi="Calibri" w:cs="Calibri"/>
          <w:iCs/>
          <w:sz w:val="24"/>
          <w:szCs w:val="24"/>
        </w:rPr>
        <w:t xml:space="preserve"> </w:t>
      </w:r>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bookmarkStart w:id="96" w:name="_Toc414277204"/>
      <w:bookmarkStart w:id="97" w:name="_Toc414277532"/>
      <w:bookmarkStart w:id="98" w:name="_Toc414277592"/>
      <w:bookmarkStart w:id="99" w:name="_Toc414278588"/>
      <w:bookmarkStart w:id="100" w:name="_Toc414278777"/>
      <w:bookmarkStart w:id="101" w:name="_Toc414527193"/>
      <w:bookmarkStart w:id="102" w:name="_Toc414527328"/>
      <w:r w:rsidRPr="00375459">
        <w:rPr>
          <w:rFonts w:ascii="Calibri" w:eastAsia="Times New Roman" w:hAnsi="Calibri" w:cs="Calibri"/>
          <w:iCs/>
          <w:sz w:val="24"/>
          <w:szCs w:val="24"/>
        </w:rPr>
        <w:t>(e) devizahitelhez kapcsolódó konverzió (okmánya: átutalási megbízás, illetve</w:t>
      </w:r>
      <w:bookmarkEnd w:id="96"/>
      <w:bookmarkEnd w:id="97"/>
      <w:bookmarkEnd w:id="98"/>
      <w:bookmarkEnd w:id="99"/>
      <w:bookmarkEnd w:id="100"/>
      <w:bookmarkEnd w:id="101"/>
      <w:bookmarkEnd w:id="102"/>
    </w:p>
    <w:p w:rsidR="00827798" w:rsidRPr="00375459" w:rsidRDefault="00827798" w:rsidP="00827798">
      <w:pPr>
        <w:keepNext/>
        <w:tabs>
          <w:tab w:val="left" w:pos="431"/>
          <w:tab w:val="left" w:pos="720"/>
          <w:tab w:val="left" w:pos="1151"/>
        </w:tabs>
        <w:spacing w:after="0" w:line="240" w:lineRule="auto"/>
        <w:ind w:left="567"/>
        <w:outlineLvl w:val="1"/>
        <w:rPr>
          <w:rFonts w:ascii="Calibri" w:eastAsia="Times New Roman" w:hAnsi="Calibri" w:cs="Calibri"/>
          <w:iCs/>
          <w:sz w:val="24"/>
          <w:szCs w:val="24"/>
        </w:rPr>
      </w:pPr>
      <w:r w:rsidRPr="00375459">
        <w:rPr>
          <w:rFonts w:ascii="Calibri" w:eastAsia="Times New Roman" w:hAnsi="Calibri" w:cs="Calibri"/>
          <w:iCs/>
          <w:sz w:val="24"/>
          <w:szCs w:val="24"/>
        </w:rPr>
        <w:tab/>
      </w:r>
      <w:bookmarkStart w:id="103" w:name="_Toc414277205"/>
      <w:bookmarkStart w:id="104" w:name="_Toc414277533"/>
      <w:bookmarkStart w:id="105" w:name="_Toc414277593"/>
      <w:bookmarkStart w:id="106" w:name="_Toc414278589"/>
      <w:bookmarkStart w:id="107" w:name="_Toc414278778"/>
      <w:bookmarkStart w:id="108" w:name="_Toc414527194"/>
      <w:bookmarkStart w:id="109" w:name="_Toc414527329"/>
      <w:r w:rsidRPr="00375459">
        <w:rPr>
          <w:rFonts w:ascii="Calibri" w:eastAsia="Times New Roman" w:hAnsi="Calibri" w:cs="Calibri"/>
          <w:iCs/>
          <w:sz w:val="24"/>
          <w:szCs w:val="24"/>
        </w:rPr>
        <w:t>folyósítási kérelem esetén átutalási megbízás/levélbeli megbízás)</w:t>
      </w:r>
      <w:bookmarkEnd w:id="103"/>
      <w:bookmarkEnd w:id="104"/>
      <w:bookmarkEnd w:id="105"/>
      <w:bookmarkEnd w:id="106"/>
      <w:bookmarkEnd w:id="107"/>
      <w:bookmarkEnd w:id="108"/>
      <w:bookmarkEnd w:id="109"/>
    </w:p>
    <w:p w:rsidR="00827798" w:rsidRDefault="00827798" w:rsidP="00827798">
      <w:pPr>
        <w:spacing w:after="0" w:line="240" w:lineRule="auto"/>
        <w:rPr>
          <w:rFonts w:ascii="Calibri" w:eastAsia="Times New Roman" w:hAnsi="Calibri" w:cs="Calibri"/>
          <w:sz w:val="24"/>
          <w:szCs w:val="24"/>
        </w:rPr>
      </w:pPr>
    </w:p>
    <w:p w:rsidR="00827798" w:rsidRPr="00C63A87" w:rsidRDefault="00827798" w:rsidP="00827798">
      <w:pPr>
        <w:pStyle w:val="Default"/>
        <w:rPr>
          <w:rFonts w:ascii="EUAlbertina" w:eastAsiaTheme="minorHAnsi" w:hAnsi="EUAlbertina" w:cs="EUAlbertina"/>
          <w:lang w:eastAsia="en-US"/>
        </w:rPr>
      </w:pPr>
      <w:r>
        <w:rPr>
          <w:rFonts w:ascii="Calibri" w:hAnsi="Calibri" w:cs="Calibri"/>
        </w:rPr>
        <w:t>„MiFIR” Az Európai Parlament és a Tanács 600/2014/EU rendelete</w:t>
      </w: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w:t>
      </w:r>
      <w:r w:rsidRPr="00375459">
        <w:rPr>
          <w:rFonts w:ascii="Calibri" w:eastAsia="Times New Roman" w:hAnsi="Calibri" w:cs="Calibri"/>
          <w:sz w:val="24"/>
          <w:szCs w:val="24"/>
          <w:u w:val="single"/>
        </w:rPr>
        <w:t>Minimális Biztosítéki Szint</w:t>
      </w:r>
      <w:r w:rsidRPr="00375459">
        <w:rPr>
          <w:rFonts w:ascii="Calibri" w:eastAsia="Times New Roman" w:hAnsi="Calibri" w:cs="Calibri"/>
          <w:sz w:val="24"/>
          <w:szCs w:val="24"/>
        </w:rPr>
        <w:t xml:space="preserve">”: Az Egyedi Kötésekből – ide nem értve a MOT-on keresztül kötött ügyleteket - eredő banki követelések biztosítékaként az alábbi mennyiségű zárolt óvadék: az adott Egyedi Kötés Veszteségét a </w:t>
      </w:r>
      <w:r w:rsidRPr="00375459">
        <w:rPr>
          <w:rFonts w:ascii="Calibri" w:eastAsia="Times New Roman" w:hAnsi="Calibri" w:cs="Calibri"/>
          <w:sz w:val="24"/>
          <w:szCs w:val="24"/>
          <w:lang w:eastAsia="hu-HU"/>
        </w:rPr>
        <w:t>Kezdő Biztosítéki mérték 50%-ával meghaladó mértékű zárolt óvadék azzal, hogy a Bank a Kezdő Biztosítéknak megfelelő Óvadéki Eszközt az adott Egyedi Kötés elszámolásáig az Eredményétől függetlenül folyamatosan zárolva tartja.</w:t>
      </w:r>
      <w:r w:rsidRPr="00375459">
        <w:rPr>
          <w:rFonts w:ascii="Calibri" w:eastAsia="Times New Roman" w:hAnsi="Calibri" w:cs="Calibri"/>
          <w:sz w:val="24"/>
          <w:szCs w:val="24"/>
        </w:rPr>
        <w:t xml:space="preserve"> </w:t>
      </w:r>
      <w:bookmarkStart w:id="110" w:name="_Toc414277206"/>
      <w:bookmarkStart w:id="111" w:name="_Toc414277534"/>
      <w:bookmarkStart w:id="112" w:name="_Toc414277594"/>
      <w:bookmarkStart w:id="113" w:name="_Toc414278590"/>
      <w:bookmarkStart w:id="114" w:name="_Toc414278779"/>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u w:val="single"/>
          <w:lang w:eastAsia="hu-HU"/>
        </w:rPr>
        <w:t>Minimális Kötésnagyság</w:t>
      </w:r>
      <w:r w:rsidRPr="00375459">
        <w:rPr>
          <w:rFonts w:ascii="Calibri" w:eastAsia="Times New Roman" w:hAnsi="Calibri" w:cs="Calibri"/>
          <w:sz w:val="24"/>
          <w:szCs w:val="24"/>
          <w:lang w:eastAsia="hu-HU"/>
        </w:rPr>
        <w:t>”: egy adott Származékos ügylettípusra vonatkozóan az Ügyféltájékoztatóban vagy a Bank üzletkötői által meghatározott összeg. A Minimális kötésnagyság alatt a Bank Egyedi kötést nem hoz létre;</w:t>
      </w:r>
      <w:bookmarkEnd w:id="110"/>
      <w:bookmarkEnd w:id="111"/>
      <w:bookmarkEnd w:id="112"/>
      <w:bookmarkEnd w:id="113"/>
      <w:bookmarkEnd w:id="114"/>
      <w:r w:rsidRPr="00375459">
        <w:rPr>
          <w:rFonts w:ascii="Calibri" w:eastAsia="Times New Roman" w:hAnsi="Calibri" w:cs="Calibri"/>
          <w:sz w:val="24"/>
          <w:szCs w:val="24"/>
          <w:lang w:eastAsia="hu-HU"/>
        </w:rPr>
        <w:t xml:space="preserve"> </w:t>
      </w:r>
      <w:bookmarkStart w:id="115" w:name="_Toc414277207"/>
      <w:bookmarkStart w:id="116" w:name="_Toc414277535"/>
      <w:bookmarkStart w:id="117" w:name="_Toc414277595"/>
      <w:bookmarkStart w:id="118" w:name="_Toc414278591"/>
      <w:bookmarkStart w:id="119" w:name="_Toc414278780"/>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u w:val="single"/>
        </w:rPr>
        <w:t>„MKB Online Trader (MOT)”</w:t>
      </w:r>
      <w:r w:rsidRPr="00375459">
        <w:rPr>
          <w:rFonts w:ascii="Calibri" w:eastAsia="Times New Roman" w:hAnsi="Calibri" w:cs="Calibri"/>
          <w:sz w:val="24"/>
          <w:szCs w:val="24"/>
        </w:rPr>
        <w:t>: A Bank által az Ügyfél számára biztosított, internet alapú hozzáférés a Bank által az Ügyfél számára jegyzett árfolyamokhoz, azok megtekintése céljából, valamint abból a célból, hogy az Ügyfél ezen árfolyamok alkalmazásával Azonnali vagy Határidős Devizaügyleteket hozzon létre a Bankkal az Ügyfél Banknál vezetett, eltérő devizanemű fizetési számlái terhére, illetve javára.</w:t>
      </w:r>
      <w:bookmarkStart w:id="120" w:name="_Toc414277208"/>
      <w:bookmarkStart w:id="121" w:name="_Toc414277536"/>
      <w:bookmarkStart w:id="122" w:name="_Toc414277596"/>
      <w:bookmarkStart w:id="123" w:name="_Toc414278592"/>
      <w:bookmarkStart w:id="124" w:name="_Toc414278781"/>
      <w:bookmarkEnd w:id="115"/>
      <w:bookmarkEnd w:id="116"/>
      <w:bookmarkEnd w:id="117"/>
      <w:bookmarkEnd w:id="118"/>
      <w:bookmarkEnd w:id="119"/>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bCs/>
          <w:iCs/>
          <w:sz w:val="24"/>
          <w:szCs w:val="24"/>
          <w:lang w:eastAsia="x-none"/>
        </w:rPr>
      </w:pPr>
      <w:r w:rsidRPr="00375459">
        <w:rPr>
          <w:rFonts w:ascii="Calibri" w:eastAsia="Times New Roman" w:hAnsi="Calibri" w:cs="Calibri"/>
          <w:bCs/>
          <w:iCs/>
          <w:sz w:val="24"/>
          <w:szCs w:val="24"/>
          <w:u w:val="single"/>
          <w:lang w:eastAsia="x-none"/>
        </w:rPr>
        <w:t>„MOT Üzletkötési Limit”</w:t>
      </w:r>
      <w:r w:rsidRPr="00375459">
        <w:rPr>
          <w:rFonts w:ascii="Calibri" w:eastAsia="Times New Roman" w:hAnsi="Calibri" w:cs="Calibri"/>
          <w:bCs/>
          <w:iCs/>
          <w:sz w:val="24"/>
          <w:szCs w:val="24"/>
          <w:lang w:eastAsia="x-none"/>
        </w:rPr>
        <w:t>: A Bank által az Ügyfél részére megállapított összeghatár, amelynek erejéig az Ügyfél MOT rendszeren keresztül Határidős Devizaügyleteket hozhat létre, és amely MOT Üzletkötési Limit felállításának feltétele, hogy az Ügyfél a jelen Üzletszabályzatban meghatározott mértékű zárolt óvadékot a Bank rendelkezésére bocsátja.</w:t>
      </w:r>
      <w:bookmarkEnd w:id="120"/>
      <w:bookmarkEnd w:id="121"/>
      <w:bookmarkEnd w:id="122"/>
      <w:bookmarkEnd w:id="123"/>
      <w:bookmarkEnd w:id="124"/>
    </w:p>
    <w:p w:rsidR="00827798" w:rsidRPr="00375459" w:rsidRDefault="00827798" w:rsidP="00827798">
      <w:pPr>
        <w:keepNext/>
        <w:keepLines/>
        <w:numPr>
          <w:ilvl w:val="1"/>
          <w:numId w:val="0"/>
        </w:numPr>
        <w:tabs>
          <w:tab w:val="num" w:pos="709"/>
        </w:tabs>
        <w:spacing w:before="120" w:after="120" w:line="240" w:lineRule="auto"/>
        <w:jc w:val="both"/>
        <w:outlineLvl w:val="1"/>
        <w:rPr>
          <w:rFonts w:ascii="Calibri" w:eastAsia="Times New Roman" w:hAnsi="Calibri" w:cs="Calibri"/>
          <w:bCs/>
          <w:iCs/>
          <w:sz w:val="24"/>
          <w:szCs w:val="20"/>
          <w:lang w:eastAsia="x-none"/>
        </w:rPr>
      </w:pPr>
      <w:bookmarkStart w:id="125" w:name="_Toc414277209"/>
      <w:bookmarkStart w:id="126" w:name="_Toc414277537"/>
      <w:bookmarkStart w:id="127" w:name="_Toc414277597"/>
      <w:bookmarkStart w:id="128" w:name="_Toc414278593"/>
      <w:bookmarkStart w:id="129" w:name="_Toc414278782"/>
      <w:bookmarkStart w:id="130" w:name="_Toc414527195"/>
      <w:bookmarkStart w:id="131" w:name="_Toc414527330"/>
      <w:r w:rsidRPr="00375459">
        <w:rPr>
          <w:rFonts w:ascii="Calibri" w:eastAsia="Times New Roman" w:hAnsi="Calibri" w:cs="Calibri"/>
          <w:bCs/>
          <w:iCs/>
          <w:sz w:val="24"/>
          <w:szCs w:val="20"/>
          <w:u w:val="single"/>
          <w:lang w:eastAsia="x-none"/>
        </w:rPr>
        <w:lastRenderedPageBreak/>
        <w:t>„</w:t>
      </w:r>
      <w:r w:rsidRPr="00375459">
        <w:rPr>
          <w:rFonts w:ascii="Calibri" w:eastAsia="Times New Roman" w:hAnsi="Calibri" w:cs="Calibri"/>
          <w:bCs/>
          <w:iCs/>
          <w:sz w:val="24"/>
          <w:szCs w:val="24"/>
          <w:u w:val="single"/>
          <w:lang w:val="x-none" w:eastAsia="x-none"/>
        </w:rPr>
        <w:t xml:space="preserve">Nyitás típusú </w:t>
      </w:r>
      <w:r w:rsidRPr="00375459">
        <w:rPr>
          <w:rFonts w:ascii="Calibri" w:eastAsia="Times New Roman" w:hAnsi="Calibri" w:cs="Calibri"/>
          <w:bCs/>
          <w:iCs/>
          <w:sz w:val="24"/>
          <w:szCs w:val="24"/>
          <w:u w:val="single"/>
          <w:lang w:eastAsia="x-none"/>
        </w:rPr>
        <w:t>Egyedi kötés</w:t>
      </w:r>
      <w:r w:rsidRPr="00375459">
        <w:rPr>
          <w:rFonts w:ascii="Calibri" w:eastAsia="Times New Roman" w:hAnsi="Calibri" w:cs="Calibri"/>
          <w:bCs/>
          <w:iCs/>
          <w:sz w:val="24"/>
          <w:szCs w:val="24"/>
          <w:lang w:val="x-none" w:eastAsia="x-none"/>
        </w:rPr>
        <w:t xml:space="preserve">”: Zárás típusúnak nem minősülő </w:t>
      </w:r>
      <w:r w:rsidRPr="00375459">
        <w:rPr>
          <w:rFonts w:ascii="Calibri" w:eastAsia="Times New Roman" w:hAnsi="Calibri" w:cs="Calibri"/>
          <w:bCs/>
          <w:iCs/>
          <w:sz w:val="24"/>
          <w:szCs w:val="24"/>
          <w:lang w:eastAsia="x-none"/>
        </w:rPr>
        <w:t>Egyedi kötés</w:t>
      </w:r>
      <w:bookmarkEnd w:id="125"/>
      <w:bookmarkEnd w:id="126"/>
      <w:bookmarkEnd w:id="127"/>
      <w:bookmarkEnd w:id="128"/>
      <w:bookmarkEnd w:id="129"/>
      <w:bookmarkEnd w:id="130"/>
      <w:bookmarkEnd w:id="131"/>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b/>
          <w:sz w:val="24"/>
          <w:szCs w:val="20"/>
        </w:rPr>
      </w:pPr>
      <w:bookmarkStart w:id="132" w:name="_Toc414277210"/>
      <w:bookmarkStart w:id="133" w:name="_Toc414277538"/>
      <w:bookmarkStart w:id="134" w:name="_Toc414277598"/>
      <w:bookmarkStart w:id="135" w:name="_Toc414278594"/>
      <w:bookmarkStart w:id="136" w:name="_Toc414278783"/>
      <w:bookmarkStart w:id="137" w:name="_Toc414527196"/>
      <w:bookmarkStart w:id="138" w:name="_Toc414527331"/>
      <w:r w:rsidRPr="00375459">
        <w:rPr>
          <w:rFonts w:ascii="Calibri" w:eastAsia="Times New Roman" w:hAnsi="Calibri" w:cs="Calibri"/>
          <w:sz w:val="24"/>
          <w:szCs w:val="24"/>
        </w:rPr>
        <w:t>„</w:t>
      </w:r>
      <w:r w:rsidRPr="00375459">
        <w:rPr>
          <w:rFonts w:ascii="Calibri" w:eastAsia="Times New Roman" w:hAnsi="Calibri" w:cs="Calibri"/>
          <w:sz w:val="24"/>
          <w:szCs w:val="24"/>
          <w:u w:val="single"/>
        </w:rPr>
        <w:t>Opciós ügylet</w:t>
      </w:r>
      <w:r w:rsidRPr="00375459">
        <w:rPr>
          <w:rFonts w:ascii="Calibri" w:eastAsia="Times New Roman" w:hAnsi="Calibri" w:cs="Calibri"/>
          <w:sz w:val="24"/>
          <w:szCs w:val="24"/>
        </w:rPr>
        <w:t>”: egy meghatározott befektetési eszköznek vagy árunak egy meghatározott jövőbeni időpontban (európai típusú opciók) vagy egy meghatározott jövőbeni időpontig (amerikai típusú opciók) egy meghatározott áron történő vételére vagy eladásárára vonatkozó kötelezettségvállalás (kiírás esetén) vagy jog biztosítása (vásárlás esetén);</w:t>
      </w:r>
      <w:bookmarkEnd w:id="132"/>
      <w:bookmarkEnd w:id="133"/>
      <w:bookmarkEnd w:id="134"/>
      <w:bookmarkEnd w:id="135"/>
      <w:bookmarkEnd w:id="136"/>
      <w:bookmarkEnd w:id="137"/>
      <w:bookmarkEnd w:id="138"/>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4"/>
        </w:rPr>
      </w:pPr>
      <w:bookmarkStart w:id="139" w:name="_Toc414277211"/>
      <w:bookmarkStart w:id="140" w:name="_Toc414277539"/>
      <w:bookmarkStart w:id="141" w:name="_Toc414277599"/>
      <w:bookmarkStart w:id="142" w:name="_Toc414278595"/>
      <w:bookmarkStart w:id="143" w:name="_Toc414278784"/>
      <w:bookmarkStart w:id="144" w:name="_Toc414527197"/>
      <w:bookmarkStart w:id="145" w:name="_Toc414527332"/>
      <w:r w:rsidRPr="00375459">
        <w:rPr>
          <w:rFonts w:ascii="Calibri" w:eastAsia="Times New Roman" w:hAnsi="Calibri" w:cs="Calibri"/>
          <w:sz w:val="24"/>
          <w:szCs w:val="24"/>
        </w:rPr>
        <w:t>„</w:t>
      </w:r>
      <w:r w:rsidRPr="00375459">
        <w:rPr>
          <w:rFonts w:ascii="Calibri" w:eastAsia="Times New Roman" w:hAnsi="Calibri" w:cs="Calibri"/>
          <w:sz w:val="24"/>
          <w:szCs w:val="24"/>
          <w:u w:val="single"/>
        </w:rPr>
        <w:t>Poolban történő Egyedi Kötés</w:t>
      </w:r>
      <w:r w:rsidRPr="00375459">
        <w:rPr>
          <w:rFonts w:ascii="Calibri" w:eastAsia="Times New Roman" w:hAnsi="Calibri" w:cs="Calibri"/>
          <w:sz w:val="24"/>
          <w:szCs w:val="24"/>
        </w:rPr>
        <w:t>”: olyan, a Minimális Kötésnagyságot el nem érő Egyedi kötés, amely csak a Banknak a piaci feltételek alakulásától függő egyedi döntése alapján lép hatályba, feltéve, hogy a Poolban történő Egyedi Kötések összege az ajánlatban meghatározott időpontig eléri a Minimális kötésnagyságot;</w:t>
      </w:r>
      <w:bookmarkEnd w:id="139"/>
      <w:bookmarkEnd w:id="140"/>
      <w:bookmarkEnd w:id="141"/>
      <w:bookmarkEnd w:id="142"/>
      <w:bookmarkEnd w:id="143"/>
      <w:bookmarkEnd w:id="144"/>
      <w:bookmarkEnd w:id="145"/>
    </w:p>
    <w:p w:rsidR="00827798"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0"/>
        </w:rPr>
      </w:pPr>
      <w:bookmarkStart w:id="146" w:name="_Toc414527198"/>
      <w:bookmarkStart w:id="147" w:name="_Toc414527333"/>
      <w:r w:rsidRPr="00375459">
        <w:rPr>
          <w:rFonts w:ascii="Calibri" w:eastAsia="Times New Roman" w:hAnsi="Calibri" w:cs="Calibri"/>
          <w:sz w:val="24"/>
          <w:szCs w:val="20"/>
        </w:rPr>
        <w:t>„</w:t>
      </w:r>
      <w:r w:rsidRPr="00375459">
        <w:rPr>
          <w:rFonts w:ascii="Calibri" w:eastAsia="Times New Roman" w:hAnsi="Calibri" w:cs="Calibri"/>
          <w:sz w:val="24"/>
          <w:szCs w:val="20"/>
          <w:u w:val="single"/>
        </w:rPr>
        <w:t>Stop Loss Order</w:t>
      </w:r>
      <w:r w:rsidRPr="00375459">
        <w:rPr>
          <w:rFonts w:ascii="Calibri" w:eastAsia="Times New Roman" w:hAnsi="Calibri" w:cs="Calibri"/>
          <w:sz w:val="24"/>
          <w:szCs w:val="20"/>
        </w:rPr>
        <w:t>”: az Ügyfél és a Bank között telefonon létrejött olyan megállapodás, mely lehetővé teszi, hogy az Ügyfél átmeneti akadályoztatása esetén vagy a Bank zárva tartási ideje alatt, az Ügyfél által telefonon előre megadott Orderben feltételként meghatározott azonnali devizapiaci árfolyamszint átlépését követően az Ügyfél és a Bank között az árfolyamszint átlépését követően a piacon elérhető legjobb árfolyamon Azonnali vagy Határidős Devizaügyletet jöjjön létre a Felek külön jognyilatkozata nélkül.</w:t>
      </w:r>
      <w:bookmarkEnd w:id="146"/>
      <w:bookmarkEnd w:id="147"/>
    </w:p>
    <w:p w:rsidR="00827798" w:rsidRPr="00BA2907"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0"/>
        </w:rPr>
      </w:pPr>
      <w:r>
        <w:rPr>
          <w:rFonts w:ascii="Calibri" w:eastAsia="Times New Roman" w:hAnsi="Calibri" w:cs="Calibri"/>
          <w:sz w:val="24"/>
          <w:szCs w:val="20"/>
        </w:rPr>
        <w:t>„</w:t>
      </w:r>
      <w:r w:rsidRPr="00F25261">
        <w:rPr>
          <w:rFonts w:ascii="Calibri" w:eastAsia="Times New Roman" w:hAnsi="Calibri" w:cs="Calibri"/>
          <w:sz w:val="24"/>
          <w:szCs w:val="20"/>
          <w:u w:val="single"/>
        </w:rPr>
        <w:t>Strukturált Betét</w:t>
      </w:r>
      <w:r>
        <w:rPr>
          <w:rFonts w:ascii="Calibri" w:eastAsia="Times New Roman" w:hAnsi="Calibri" w:cs="Calibri"/>
          <w:sz w:val="24"/>
          <w:szCs w:val="20"/>
        </w:rPr>
        <w:t xml:space="preserve">”:  </w:t>
      </w:r>
      <w:r w:rsidRPr="002B7C67">
        <w:rPr>
          <w:rFonts w:ascii="Calibri" w:eastAsia="Times New Roman" w:hAnsi="Calibri" w:cs="Calibri"/>
          <w:sz w:val="24"/>
          <w:szCs w:val="20"/>
        </w:rPr>
        <w:t>olyan betét, amelynek lejáratkor a teljes összegét vissza kell fizetni, olyan feltételek alapján, amelyek szerint az esedékes kamatok és prémiumok olyan képlet alapján fizetendők (vagy képezik kockázat tárgyát), amelyben szerepel a Bszt.</w:t>
      </w:r>
      <w:r>
        <w:rPr>
          <w:rFonts w:ascii="Calibri" w:eastAsia="Times New Roman" w:hAnsi="Calibri" w:cs="Calibri"/>
          <w:sz w:val="24"/>
          <w:szCs w:val="20"/>
        </w:rPr>
        <w:t xml:space="preserve"> 4.§ (2) 58a. pontjában felsorolt</w:t>
      </w:r>
      <w:r w:rsidRPr="002B7C67">
        <w:rPr>
          <w:rFonts w:ascii="Calibri" w:eastAsia="Times New Roman" w:hAnsi="Calibri" w:cs="Calibri"/>
          <w:sz w:val="24"/>
          <w:szCs w:val="20"/>
        </w:rPr>
        <w:t xml:space="preserve"> tényezők valamelyike</w:t>
      </w:r>
      <w:r>
        <w:rPr>
          <w:rFonts w:ascii="Calibri" w:eastAsia="Times New Roman" w:hAnsi="Calibri" w:cs="Calibri"/>
          <w:sz w:val="24"/>
          <w:szCs w:val="20"/>
        </w:rPr>
        <w:t xml:space="preserve">. </w:t>
      </w:r>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4"/>
        </w:rPr>
      </w:pPr>
      <w:r w:rsidRPr="00375459">
        <w:rPr>
          <w:rFonts w:ascii="Calibri" w:eastAsia="Times New Roman" w:hAnsi="Calibri" w:cs="Calibri"/>
          <w:sz w:val="24"/>
          <w:szCs w:val="24"/>
        </w:rPr>
        <w:t xml:space="preserve"> </w:t>
      </w:r>
      <w:bookmarkStart w:id="148" w:name="_Toc414277212"/>
      <w:bookmarkStart w:id="149" w:name="_Toc414277540"/>
      <w:bookmarkStart w:id="150" w:name="_Toc414277600"/>
      <w:bookmarkStart w:id="151" w:name="_Toc414278596"/>
      <w:bookmarkStart w:id="152" w:name="_Toc414278785"/>
      <w:bookmarkStart w:id="153" w:name="_Toc414527199"/>
      <w:bookmarkStart w:id="154" w:name="_Toc414527334"/>
      <w:r w:rsidRPr="00375459">
        <w:rPr>
          <w:rFonts w:ascii="Calibri" w:eastAsia="Times New Roman" w:hAnsi="Calibri" w:cs="Calibri"/>
          <w:sz w:val="24"/>
          <w:szCs w:val="24"/>
        </w:rPr>
        <w:t>„</w:t>
      </w:r>
      <w:r w:rsidRPr="00375459">
        <w:rPr>
          <w:rFonts w:ascii="Calibri" w:eastAsia="Times New Roman" w:hAnsi="Calibri" w:cs="Calibri"/>
          <w:sz w:val="24"/>
          <w:szCs w:val="24"/>
          <w:u w:val="single"/>
        </w:rPr>
        <w:t>Származékos Ügylet</w:t>
      </w:r>
      <w:r w:rsidRPr="00375459">
        <w:rPr>
          <w:rFonts w:ascii="Calibri" w:eastAsia="Times New Roman" w:hAnsi="Calibri" w:cs="Calibri"/>
          <w:sz w:val="24"/>
          <w:szCs w:val="24"/>
        </w:rPr>
        <w:t xml:space="preserve">” a Bszt-ben származtatott ügyletként meghatározott ügylet, valamint származtatott elemet tartalmazó egyéb ügylet; Jelen Üzletszabályzat alkalmazásában Származékos </w:t>
      </w:r>
      <w:r>
        <w:rPr>
          <w:rFonts w:ascii="Calibri" w:eastAsia="Times New Roman" w:hAnsi="Calibri" w:cs="Calibri"/>
          <w:sz w:val="24"/>
          <w:szCs w:val="24"/>
        </w:rPr>
        <w:t>Ü</w:t>
      </w:r>
      <w:r w:rsidRPr="00375459">
        <w:rPr>
          <w:rFonts w:ascii="Calibri" w:eastAsia="Times New Roman" w:hAnsi="Calibri" w:cs="Calibri"/>
          <w:sz w:val="24"/>
          <w:szCs w:val="24"/>
        </w:rPr>
        <w:t>gyletnek tekintendők mindazok az egyedi szerződések is, amelyekről, mint Egyedi Kötésről a Bank Ügyféltájékoztatót készít, és amelynek létrehozása során a Felek a Keretmegállapodásban foglaltak szerint járnak el</w:t>
      </w:r>
      <w:r>
        <w:rPr>
          <w:rFonts w:ascii="Calibri" w:eastAsia="Times New Roman" w:hAnsi="Calibri" w:cs="Calibri"/>
          <w:sz w:val="24"/>
          <w:szCs w:val="24"/>
        </w:rPr>
        <w:t>, ideértve a Strukturált Betétet is</w:t>
      </w:r>
      <w:r w:rsidRPr="00375459">
        <w:rPr>
          <w:rFonts w:ascii="Calibri" w:eastAsia="Times New Roman" w:hAnsi="Calibri" w:cs="Calibri"/>
          <w:sz w:val="24"/>
          <w:szCs w:val="24"/>
        </w:rPr>
        <w:t>.</w:t>
      </w:r>
      <w:bookmarkEnd w:id="148"/>
      <w:bookmarkEnd w:id="149"/>
      <w:bookmarkEnd w:id="150"/>
      <w:bookmarkEnd w:id="151"/>
      <w:bookmarkEnd w:id="152"/>
      <w:bookmarkEnd w:id="153"/>
      <w:bookmarkEnd w:id="154"/>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4"/>
        </w:rPr>
      </w:pPr>
      <w:bookmarkStart w:id="155" w:name="_Toc414527200"/>
      <w:bookmarkStart w:id="156" w:name="_Toc414527335"/>
      <w:bookmarkStart w:id="157" w:name="_Toc414277213"/>
      <w:bookmarkStart w:id="158" w:name="_Toc414277541"/>
      <w:bookmarkStart w:id="159" w:name="_Toc414277601"/>
      <w:bookmarkStart w:id="160" w:name="_Toc414278597"/>
      <w:bookmarkStart w:id="161" w:name="_Toc414278786"/>
      <w:r w:rsidRPr="00375459">
        <w:rPr>
          <w:rFonts w:ascii="Calibri" w:eastAsia="Times New Roman" w:hAnsi="Calibri" w:cs="Calibri"/>
          <w:sz w:val="24"/>
          <w:szCs w:val="20"/>
          <w:u w:val="single"/>
        </w:rPr>
        <w:t>„Take Profit Order</w:t>
      </w:r>
      <w:r w:rsidRPr="00375459">
        <w:rPr>
          <w:rFonts w:ascii="Calibri" w:eastAsia="Times New Roman" w:hAnsi="Calibri" w:cs="Calibri"/>
          <w:sz w:val="24"/>
          <w:szCs w:val="20"/>
        </w:rPr>
        <w:t>”: az Ügyfél és a Bank között telefonon létrejött olyan megállapodás, mely lehetővé teszi, hogy az Ügyfél átmeneti akadályoztatása esetén vagy a Bank zárva tartási ideje alatt, az Ügyfél által telefonon előre megadott Orderben feltételként meghatározott azonnali devizapiaci árfolyamszint elérésekor az Ügyfél és a Bank között egy előre megadott teljesítési árfolyamon Azonnali vagy Határidős Devizaügyletet jöjjön létre a Felek külön jognyilatkozata nélkül.</w:t>
      </w:r>
      <w:bookmarkEnd w:id="155"/>
      <w:bookmarkEnd w:id="156"/>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4"/>
        </w:rPr>
      </w:pPr>
      <w:bookmarkStart w:id="162" w:name="_Toc414527201"/>
      <w:bookmarkStart w:id="163" w:name="_Toc414527336"/>
      <w:r w:rsidRPr="00375459">
        <w:rPr>
          <w:rFonts w:ascii="Calibri" w:eastAsia="Times New Roman" w:hAnsi="Calibri" w:cs="Calibri"/>
          <w:sz w:val="24"/>
          <w:szCs w:val="24"/>
        </w:rPr>
        <w:t>“</w:t>
      </w:r>
      <w:r w:rsidRPr="00375459">
        <w:rPr>
          <w:rFonts w:ascii="Calibri" w:eastAsia="Times New Roman" w:hAnsi="Calibri" w:cs="Calibri"/>
          <w:sz w:val="24"/>
          <w:szCs w:val="24"/>
          <w:u w:val="single"/>
        </w:rPr>
        <w:t>Tranzakciós nap</w:t>
      </w:r>
      <w:r w:rsidRPr="00375459">
        <w:rPr>
          <w:rFonts w:ascii="Calibri" w:eastAsia="Times New Roman" w:hAnsi="Calibri" w:cs="Calibri"/>
          <w:sz w:val="24"/>
          <w:szCs w:val="24"/>
        </w:rPr>
        <w:t>” azt a napot jelenti, amelyen a Bank és az Ügyfél Egyedi Kötést hoz létre;</w:t>
      </w:r>
      <w:bookmarkEnd w:id="157"/>
      <w:bookmarkEnd w:id="158"/>
      <w:bookmarkEnd w:id="159"/>
      <w:bookmarkEnd w:id="160"/>
      <w:bookmarkEnd w:id="161"/>
      <w:bookmarkEnd w:id="162"/>
      <w:bookmarkEnd w:id="163"/>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4"/>
        </w:rPr>
      </w:pPr>
      <w:r w:rsidRPr="00375459">
        <w:rPr>
          <w:rFonts w:ascii="Calibri" w:eastAsia="Times New Roman" w:hAnsi="Calibri" w:cs="Calibri"/>
          <w:sz w:val="24"/>
          <w:szCs w:val="24"/>
        </w:rPr>
        <w:t xml:space="preserve"> </w:t>
      </w:r>
      <w:bookmarkStart w:id="164" w:name="_Toc414277214"/>
      <w:bookmarkStart w:id="165" w:name="_Toc414277542"/>
      <w:bookmarkStart w:id="166" w:name="_Toc414277602"/>
      <w:bookmarkStart w:id="167" w:name="_Toc414278598"/>
      <w:bookmarkStart w:id="168" w:name="_Toc414278787"/>
      <w:bookmarkStart w:id="169" w:name="_Toc414527202"/>
      <w:bookmarkStart w:id="170" w:name="_Toc414527337"/>
      <w:r w:rsidRPr="00375459">
        <w:rPr>
          <w:rFonts w:ascii="Calibri" w:eastAsia="Times New Roman" w:hAnsi="Calibri" w:cs="Calibri"/>
          <w:sz w:val="24"/>
          <w:szCs w:val="24"/>
        </w:rPr>
        <w:t>„</w:t>
      </w:r>
      <w:r w:rsidRPr="00375459">
        <w:rPr>
          <w:rFonts w:ascii="Calibri" w:eastAsia="Times New Roman" w:hAnsi="Calibri" w:cs="Calibri"/>
          <w:sz w:val="24"/>
          <w:szCs w:val="24"/>
          <w:u w:val="single"/>
        </w:rPr>
        <w:t>Ügyféltájékoztató</w:t>
      </w:r>
      <w:r w:rsidRPr="00375459">
        <w:rPr>
          <w:rFonts w:ascii="Calibri" w:eastAsia="Times New Roman" w:hAnsi="Calibri" w:cs="Calibri"/>
          <w:sz w:val="24"/>
          <w:szCs w:val="24"/>
        </w:rPr>
        <w:t>”: a Bankkal köthető Azonnali Devizaügyletek és Származékos Ügyletek, valamint Order megbízások részletes feltételeit, kockázatait és üzleti jellemzőit tartalmazó dokumentum.</w:t>
      </w:r>
      <w:bookmarkEnd w:id="164"/>
      <w:bookmarkEnd w:id="165"/>
      <w:bookmarkEnd w:id="166"/>
      <w:bookmarkEnd w:id="167"/>
      <w:bookmarkEnd w:id="168"/>
      <w:bookmarkEnd w:id="169"/>
      <w:bookmarkEnd w:id="170"/>
      <w:r w:rsidRPr="00375459">
        <w:rPr>
          <w:rFonts w:ascii="Calibri" w:eastAsia="Times New Roman" w:hAnsi="Calibri" w:cs="Calibri"/>
          <w:sz w:val="24"/>
          <w:szCs w:val="24"/>
        </w:rPr>
        <w:t xml:space="preserve"> </w:t>
      </w:r>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0"/>
        </w:rPr>
      </w:pPr>
      <w:bookmarkStart w:id="171" w:name="_Toc414527203"/>
      <w:bookmarkStart w:id="172" w:name="_Toc414527338"/>
      <w:r w:rsidRPr="00375459">
        <w:rPr>
          <w:rFonts w:ascii="Calibri" w:eastAsia="Times New Roman" w:hAnsi="Calibri" w:cs="Calibri"/>
          <w:sz w:val="24"/>
          <w:szCs w:val="20"/>
          <w:u w:val="single"/>
        </w:rPr>
        <w:t>„Treasury Limit”</w:t>
      </w:r>
      <w:r w:rsidRPr="00375459">
        <w:rPr>
          <w:rFonts w:ascii="Calibri" w:eastAsia="Times New Roman" w:hAnsi="Calibri" w:cs="Calibri"/>
          <w:sz w:val="24"/>
          <w:szCs w:val="20"/>
        </w:rPr>
        <w:t>: a Bank által az Ügyfél részére megállapított összeghatár, amelynek erejéig a Bank eltekinthet a Egyedi Kötések biztosítékaként óvadék bekérésétől. A Treasury Limitet a Bank egyedi hatáskörben saját belátása szerint állapítja meg, és bármikor jogosult egyoldalúan csökkenteni vagy visszavonni.</w:t>
      </w:r>
      <w:bookmarkEnd w:id="171"/>
      <w:bookmarkEnd w:id="172"/>
    </w:p>
    <w:p w:rsidR="00827798" w:rsidRPr="00375459" w:rsidRDefault="00827798" w:rsidP="00827798">
      <w:pPr>
        <w:keepNext/>
        <w:keepLines/>
        <w:numPr>
          <w:ilvl w:val="1"/>
          <w:numId w:val="0"/>
        </w:numPr>
        <w:tabs>
          <w:tab w:val="num" w:pos="0"/>
          <w:tab w:val="left" w:pos="720"/>
        </w:tabs>
        <w:spacing w:before="120" w:after="120" w:line="240" w:lineRule="auto"/>
        <w:jc w:val="both"/>
        <w:outlineLvl w:val="1"/>
        <w:rPr>
          <w:rFonts w:ascii="Calibri" w:eastAsia="Times New Roman" w:hAnsi="Calibri" w:cs="Calibri"/>
          <w:sz w:val="24"/>
          <w:szCs w:val="20"/>
        </w:rPr>
      </w:pPr>
      <w:bookmarkStart w:id="173" w:name="_Toc414527204"/>
      <w:bookmarkStart w:id="174" w:name="_Toc414527339"/>
      <w:r w:rsidRPr="00375459">
        <w:rPr>
          <w:rFonts w:ascii="Calibri" w:eastAsia="Times New Roman" w:hAnsi="Calibri" w:cs="Calibri"/>
          <w:sz w:val="24"/>
          <w:szCs w:val="20"/>
          <w:u w:val="single"/>
        </w:rPr>
        <w:t>„Zárás típusú Egyedi kötés</w:t>
      </w:r>
      <w:r w:rsidRPr="00375459">
        <w:rPr>
          <w:rFonts w:ascii="Calibri" w:eastAsia="Times New Roman" w:hAnsi="Calibri" w:cs="Calibri"/>
          <w:sz w:val="24"/>
          <w:szCs w:val="20"/>
        </w:rPr>
        <w:t>”: Élő Egyedi kötés lejáratával és ügylettípusával megegyező, ellentétes irányú Egyedi kötés. MOT rendszeren keresztül létrehozott Határidős Devizaügylet akkor zárási típusú, ha annak kezdeményezésekor (realtime) számolt nyitott pozíció egy adott devizapárban és lejárati határidőre nagyobb vagy egyenlő, mint a létrehozni kívánt Egyedi Kötés, és ellentétes irányú.</w:t>
      </w:r>
      <w:bookmarkEnd w:id="173"/>
      <w:bookmarkEnd w:id="174"/>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175" w:name="_Toc414527340"/>
      <w:r w:rsidRPr="00375459">
        <w:rPr>
          <w:rFonts w:ascii="Calibri" w:eastAsia="Times New Roman" w:hAnsi="Calibri" w:cs="Calibri"/>
          <w:b/>
          <w:kern w:val="28"/>
          <w:sz w:val="24"/>
          <w:szCs w:val="20"/>
          <w:u w:val="single"/>
        </w:rPr>
        <w:t>3. Az  Egyedi kötések</w:t>
      </w:r>
      <w:r w:rsidRPr="00375459">
        <w:rPr>
          <w:rFonts w:ascii="Calibri" w:eastAsia="Times New Roman" w:hAnsi="Calibri" w:cs="Calibri"/>
          <w:b/>
          <w:i/>
          <w:kern w:val="28"/>
          <w:sz w:val="24"/>
          <w:szCs w:val="20"/>
          <w:u w:val="single"/>
        </w:rPr>
        <w:t xml:space="preserve"> </w:t>
      </w:r>
      <w:r w:rsidRPr="00375459">
        <w:rPr>
          <w:rFonts w:ascii="Calibri" w:eastAsia="Times New Roman" w:hAnsi="Calibri" w:cs="Calibri"/>
          <w:b/>
          <w:kern w:val="28"/>
          <w:sz w:val="24"/>
          <w:szCs w:val="20"/>
          <w:u w:val="single"/>
        </w:rPr>
        <w:t>létrehozásának alapfeltételei</w:t>
      </w:r>
      <w:bookmarkEnd w:id="175"/>
    </w:p>
    <w:p w:rsidR="00827798" w:rsidRPr="00375459" w:rsidRDefault="00827798" w:rsidP="00827798">
      <w:pPr>
        <w:spacing w:after="0" w:line="240" w:lineRule="auto"/>
        <w:ind w:right="-875"/>
        <w:jc w:val="both"/>
        <w:rPr>
          <w:rFonts w:ascii="Calibri" w:eastAsia="Times New Roman" w:hAnsi="Calibri" w:cs="Calibri"/>
          <w:b/>
          <w:sz w:val="24"/>
          <w:szCs w:val="24"/>
          <w:lang w:eastAsia="hu-HU"/>
        </w:rPr>
      </w:pP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bCs/>
          <w:sz w:val="24"/>
          <w:szCs w:val="24"/>
        </w:rPr>
        <w:t>3</w:t>
      </w:r>
      <w:r w:rsidRPr="00375459">
        <w:rPr>
          <w:rFonts w:ascii="Calibri" w:eastAsia="Times New Roman" w:hAnsi="Calibri" w:cs="Calibri"/>
          <w:sz w:val="24"/>
          <w:szCs w:val="24"/>
        </w:rPr>
        <w:t>.1  A Bankkal köthető Azonnali Devizaügyletek és Származékos Ügyletek részletes feltételeit, kockázatait és üzleti jellemzőit 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Bank Ügyféltájékoztatói,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míg</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keretszerződési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feltételeit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jelen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 xml:space="preserve">Üzletszabályzat mellékletét képező Keretmegállapodás tartalmazzák. A Bank az adott ügylettípusokra vonatkozó Ügyféltájékoztatóiban meghatározhatja az Egyedi kötés legkisebb egységét.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 xml:space="preserve">3.2 A Bank Egyedi kötést azon Ügyfelével köt, amely Ügyfél: </w:t>
      </w:r>
    </w:p>
    <w:p w:rsidR="00827798" w:rsidRPr="00375459" w:rsidRDefault="00827798" w:rsidP="00827798">
      <w:pPr>
        <w:numPr>
          <w:ilvl w:val="0"/>
          <w:numId w:val="2"/>
        </w:numPr>
        <w:tabs>
          <w:tab w:val="num" w:pos="1068"/>
        </w:tabs>
        <w:overflowPunct w:val="0"/>
        <w:autoSpaceDE w:val="0"/>
        <w:autoSpaceDN w:val="0"/>
        <w:adjustRightInd w:val="0"/>
        <w:spacing w:after="0" w:line="240" w:lineRule="auto"/>
        <w:ind w:left="1068" w:right="-48"/>
        <w:jc w:val="both"/>
        <w:textAlignment w:val="baseline"/>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Treasury Limittel rendelkezik, vagy a Bank számára elfogadható óvadékot nyújt, </w:t>
      </w:r>
    </w:p>
    <w:p w:rsidR="00827798" w:rsidRPr="00375459" w:rsidRDefault="00827798" w:rsidP="00827798">
      <w:pPr>
        <w:numPr>
          <w:ilvl w:val="0"/>
          <w:numId w:val="2"/>
        </w:numPr>
        <w:tabs>
          <w:tab w:val="num" w:pos="1068"/>
        </w:tabs>
        <w:overflowPunct w:val="0"/>
        <w:autoSpaceDE w:val="0"/>
        <w:autoSpaceDN w:val="0"/>
        <w:adjustRightInd w:val="0"/>
        <w:spacing w:after="0" w:line="240" w:lineRule="auto"/>
        <w:ind w:left="1068" w:right="-48"/>
        <w:jc w:val="both"/>
        <w:textAlignment w:val="baseline"/>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a Bankkal Keretmegállapodást kötött, és  </w:t>
      </w:r>
    </w:p>
    <w:p w:rsidR="00827798" w:rsidRPr="00375459" w:rsidRDefault="00827798" w:rsidP="00827798">
      <w:pPr>
        <w:numPr>
          <w:ilvl w:val="0"/>
          <w:numId w:val="2"/>
        </w:numPr>
        <w:tabs>
          <w:tab w:val="num" w:pos="1068"/>
        </w:tabs>
        <w:overflowPunct w:val="0"/>
        <w:autoSpaceDE w:val="0"/>
        <w:autoSpaceDN w:val="0"/>
        <w:adjustRightInd w:val="0"/>
        <w:spacing w:after="0" w:line="240" w:lineRule="auto"/>
        <w:ind w:left="1068" w:right="-48"/>
        <w:jc w:val="both"/>
        <w:textAlignment w:val="baseline"/>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rendelkezik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Banknál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vezetett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forint-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illetve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devizaszámlával.</w:t>
      </w:r>
      <w:smartTag w:uri="urn:schemas-microsoft-com:office:smarttags" w:element="PersonName">
        <w:r w:rsidRPr="00375459">
          <w:rPr>
            <w:rFonts w:ascii="Calibri" w:eastAsia="Times New Roman" w:hAnsi="Calibri" w:cs="Calibri"/>
            <w:sz w:val="24"/>
            <w:szCs w:val="24"/>
            <w:lang w:eastAsia="hu-HU"/>
          </w:rPr>
          <w:t xml:space="preserve"> </w:t>
        </w:r>
      </w:smartTag>
    </w:p>
    <w:p w:rsidR="00827798" w:rsidRPr="00375459" w:rsidRDefault="00827798" w:rsidP="00827798">
      <w:pPr>
        <w:spacing w:after="0" w:line="240" w:lineRule="auto"/>
        <w:ind w:right="-875"/>
        <w:jc w:val="both"/>
        <w:rPr>
          <w:rFonts w:ascii="Calibri" w:eastAsia="Times New Roman" w:hAnsi="Calibri" w:cs="Calibri"/>
          <w:sz w:val="24"/>
          <w:szCs w:val="24"/>
          <w:lang w:eastAsia="hu-HU"/>
        </w:rPr>
      </w:pPr>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3.3 A Keretmegállapodás alapján sem az Ügyfél, sem a Bank nem köteles Egyedi kötést létrehozni, azaz a Keretmegállapodás nem keletkeztet szerződéskötési kötelezettséget.</w:t>
      </w:r>
    </w:p>
    <w:p w:rsidR="00827798" w:rsidRPr="00375459" w:rsidRDefault="00827798" w:rsidP="00827798">
      <w:pPr>
        <w:spacing w:after="0" w:line="240" w:lineRule="auto"/>
        <w:ind w:right="-48"/>
        <w:jc w:val="both"/>
        <w:rPr>
          <w:rFonts w:ascii="Calibri" w:eastAsia="Times New Roman" w:hAnsi="Calibri" w:cs="Calibri"/>
          <w:sz w:val="24"/>
          <w:szCs w:val="24"/>
          <w:lang w:eastAsia="hu-HU"/>
        </w:rPr>
      </w:pP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3.4 A Bank legkorábban a Keretmegállapodás és annak mellékleteit képező, vagy abban, vagy jelen Üzletszabályzatban hivatkozott valamennyi okirat hatályba lépését követő Banki munkanapon vállalja az Egyedi kötés létrehozását, feltéve, hogy a</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Bank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által</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az</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üzletkötés</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előfeltételéül</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előírt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adatokat és dokumentumokat az</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Ügyfél</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Bank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ren</w:t>
      </w:r>
      <w:r w:rsidRPr="00375459">
        <w:rPr>
          <w:rFonts w:ascii="Calibri" w:eastAsia="Times New Roman" w:hAnsi="Calibri" w:cs="Calibri"/>
          <w:bCs/>
          <w:sz w:val="24"/>
          <w:szCs w:val="24"/>
        </w:rPr>
        <w:softHyphen/>
        <w:t>delkezésére</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 xml:space="preserve">bocsátotta. </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3.5 Az</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Egyedi</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kötések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megkötésének – egyes Származékos ügylettípusok kivételével -</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nem</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előfeltétele,</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hogy</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az</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Ügyfél</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rendelkezzen</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Banknál</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vezetett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összevont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értékpapír-</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és</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 xml:space="preserve">ügyfélszámlával. </w:t>
      </w:r>
    </w:p>
    <w:p w:rsidR="00827798" w:rsidRPr="00375459" w:rsidRDefault="00827798" w:rsidP="00827798">
      <w:pPr>
        <w:keepLines/>
        <w:tabs>
          <w:tab w:val="left" w:pos="22"/>
        </w:tabs>
        <w:spacing w:after="0"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 xml:space="preserve"> 3.6</w:t>
      </w:r>
      <w:r w:rsidRPr="00375459">
        <w:rPr>
          <w:rFonts w:ascii="Calibri" w:eastAsia="Times New Roman" w:hAnsi="Calibri" w:cs="Calibri"/>
          <w:bCs/>
          <w:sz w:val="24"/>
          <w:szCs w:val="24"/>
        </w:rPr>
        <w:tab/>
        <w:t>A</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Bank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általában azon devizanemekben</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vállalja</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Egyedi</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kötések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megkötését, amelyeken kereskedelmi árfolyamot jegyez.</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Bank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bármilyen</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devizanemben</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történő</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üzletkötést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az</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adott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piaci</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viszonyok</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függvényében</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egyoldalúan</w:t>
      </w:r>
      <w:smartTag w:uri="urn:schemas-microsoft-com:office:smarttags" w:element="PersonName">
        <w:r w:rsidRPr="00375459">
          <w:rPr>
            <w:rFonts w:ascii="Calibri" w:eastAsia="Times New Roman" w:hAnsi="Calibri" w:cs="Calibri"/>
            <w:bCs/>
            <w:sz w:val="24"/>
            <w:szCs w:val="24"/>
          </w:rPr>
          <w:t xml:space="preserve"> </w:t>
        </w:r>
      </w:smartTag>
      <w:r w:rsidRPr="00375459">
        <w:rPr>
          <w:rFonts w:ascii="Calibri" w:eastAsia="Times New Roman" w:hAnsi="Calibri" w:cs="Calibri"/>
          <w:bCs/>
          <w:sz w:val="24"/>
          <w:szCs w:val="24"/>
        </w:rPr>
        <w:t>korlátozhat.</w:t>
      </w:r>
    </w:p>
    <w:p w:rsidR="00827798" w:rsidRPr="00375459" w:rsidRDefault="00827798" w:rsidP="00827798">
      <w:pPr>
        <w:spacing w:after="120" w:line="240" w:lineRule="auto"/>
        <w:rPr>
          <w:rFonts w:ascii="Calibri" w:eastAsia="Times New Roman" w:hAnsi="Calibri" w:cs="Calibri"/>
          <w:sz w:val="24"/>
          <w:szCs w:val="24"/>
        </w:rPr>
      </w:pPr>
    </w:p>
    <w:p w:rsidR="00827798" w:rsidRPr="00375459" w:rsidRDefault="00827798" w:rsidP="00827798">
      <w:pPr>
        <w:spacing w:before="120" w:after="120" w:line="240" w:lineRule="auto"/>
        <w:jc w:val="both"/>
        <w:outlineLvl w:val="0"/>
        <w:rPr>
          <w:rFonts w:ascii="Calibri" w:eastAsia="Times New Roman" w:hAnsi="Calibri" w:cs="Calibri"/>
          <w:b/>
          <w:bCs/>
          <w:kern w:val="28"/>
          <w:sz w:val="24"/>
          <w:szCs w:val="24"/>
          <w:u w:val="single"/>
        </w:rPr>
      </w:pPr>
      <w:bookmarkStart w:id="176" w:name="_Toc414527341"/>
      <w:r w:rsidRPr="00375459">
        <w:rPr>
          <w:rFonts w:ascii="Calibri" w:eastAsia="Times New Roman" w:hAnsi="Calibri" w:cs="Calibri"/>
          <w:b/>
          <w:kern w:val="28"/>
          <w:sz w:val="24"/>
          <w:szCs w:val="20"/>
          <w:u w:val="single"/>
        </w:rPr>
        <w:t>4. Az Egyedi kötések létrehozatalának (üzletkötés) módja és folyamata</w:t>
      </w:r>
      <w:bookmarkEnd w:id="176"/>
    </w:p>
    <w:p w:rsidR="00827798" w:rsidRPr="00375459" w:rsidRDefault="00827798" w:rsidP="00827798">
      <w:pPr>
        <w:keepNext/>
        <w:numPr>
          <w:ilvl w:val="1"/>
          <w:numId w:val="0"/>
        </w:numPr>
        <w:tabs>
          <w:tab w:val="left" w:pos="720"/>
        </w:tabs>
        <w:spacing w:before="120" w:after="120" w:line="240" w:lineRule="auto"/>
        <w:ind w:left="720" w:hanging="720"/>
        <w:jc w:val="both"/>
        <w:outlineLvl w:val="1"/>
        <w:rPr>
          <w:rFonts w:ascii="Calibri" w:eastAsia="Times New Roman" w:hAnsi="Calibri" w:cs="Calibri"/>
          <w:sz w:val="24"/>
          <w:szCs w:val="24"/>
        </w:rPr>
      </w:pP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177" w:name="_Toc414527342"/>
      <w:r w:rsidRPr="00375459">
        <w:rPr>
          <w:rFonts w:ascii="Calibri" w:eastAsia="Times New Roman" w:hAnsi="Calibri" w:cs="Calibri"/>
          <w:b/>
          <w:sz w:val="24"/>
          <w:szCs w:val="20"/>
        </w:rPr>
        <w:t xml:space="preserve">4.1. </w:t>
      </w:r>
      <w:r w:rsidRPr="00375459">
        <w:rPr>
          <w:rFonts w:ascii="Calibri" w:eastAsia="Times New Roman" w:hAnsi="Calibri" w:cs="Calibri"/>
          <w:b/>
          <w:sz w:val="24"/>
          <w:szCs w:val="20"/>
        </w:rPr>
        <w:tab/>
        <w:t xml:space="preserve"> Üzletkötés csatornái</w:t>
      </w:r>
      <w:bookmarkEnd w:id="177"/>
    </w:p>
    <w:p w:rsidR="00827798" w:rsidRPr="00375459" w:rsidRDefault="00827798" w:rsidP="00827798">
      <w:pPr>
        <w:keepNext/>
        <w:numPr>
          <w:ilvl w:val="1"/>
          <w:numId w:val="0"/>
        </w:numPr>
        <w:tabs>
          <w:tab w:val="left" w:pos="720"/>
        </w:tabs>
        <w:spacing w:before="120" w:after="120" w:line="240" w:lineRule="auto"/>
        <w:ind w:left="720" w:hanging="720"/>
        <w:jc w:val="both"/>
        <w:outlineLvl w:val="1"/>
        <w:rPr>
          <w:rFonts w:ascii="Calibri" w:eastAsia="Times New Roman" w:hAnsi="Calibri" w:cs="Calibri"/>
          <w:sz w:val="24"/>
          <w:szCs w:val="24"/>
        </w:rPr>
      </w:pPr>
      <w:bookmarkStart w:id="178" w:name="_Toc414277217"/>
      <w:bookmarkStart w:id="179" w:name="_Toc414277605"/>
      <w:bookmarkStart w:id="180" w:name="_Toc414278602"/>
      <w:bookmarkStart w:id="181" w:name="_Toc414278791"/>
      <w:bookmarkStart w:id="182" w:name="_Toc414527208"/>
      <w:bookmarkStart w:id="183" w:name="_Toc414527343"/>
      <w:r w:rsidRPr="00375459">
        <w:rPr>
          <w:rFonts w:ascii="Calibri" w:eastAsia="Times New Roman" w:hAnsi="Calibri" w:cs="Calibri"/>
          <w:sz w:val="24"/>
          <w:szCs w:val="24"/>
        </w:rPr>
        <w:t>4.1.1</w:t>
      </w:r>
      <w:r w:rsidRPr="00375459">
        <w:rPr>
          <w:rFonts w:ascii="Calibri" w:eastAsia="Times New Roman" w:hAnsi="Calibri" w:cs="Calibri"/>
          <w:sz w:val="24"/>
          <w:szCs w:val="24"/>
        </w:rPr>
        <w:tab/>
        <w:t>A Bank Azonnali valamint Határidős Devizaügyletet erre felhatalmazott üzletkötői útján telefonon, illetve – kizárólag jogi személy Ügyfeleivel - elektronikus csatornán (MKB Online Trader) köt.</w:t>
      </w:r>
      <w:bookmarkEnd w:id="178"/>
      <w:bookmarkEnd w:id="179"/>
      <w:bookmarkEnd w:id="180"/>
      <w:bookmarkEnd w:id="181"/>
      <w:bookmarkEnd w:id="182"/>
      <w:bookmarkEnd w:id="183"/>
    </w:p>
    <w:p w:rsidR="00827798" w:rsidRPr="00375459" w:rsidRDefault="00827798" w:rsidP="00827798">
      <w:pPr>
        <w:keepNext/>
        <w:numPr>
          <w:ilvl w:val="1"/>
          <w:numId w:val="0"/>
        </w:numPr>
        <w:tabs>
          <w:tab w:val="left" w:pos="720"/>
        </w:tabs>
        <w:spacing w:before="120" w:after="120" w:line="240" w:lineRule="auto"/>
        <w:ind w:left="720" w:hanging="720"/>
        <w:jc w:val="both"/>
        <w:outlineLvl w:val="1"/>
        <w:rPr>
          <w:rFonts w:ascii="Calibri" w:eastAsia="Times New Roman" w:hAnsi="Calibri" w:cs="Calibri"/>
          <w:sz w:val="24"/>
          <w:szCs w:val="24"/>
        </w:rPr>
      </w:pPr>
      <w:bookmarkStart w:id="184" w:name="_Toc414277218"/>
      <w:bookmarkStart w:id="185" w:name="_Toc414277606"/>
      <w:bookmarkStart w:id="186" w:name="_Toc414278603"/>
      <w:bookmarkStart w:id="187" w:name="_Toc414278792"/>
      <w:bookmarkStart w:id="188" w:name="_Toc414527209"/>
      <w:bookmarkStart w:id="189" w:name="_Toc414527344"/>
      <w:r w:rsidRPr="00375459">
        <w:rPr>
          <w:rFonts w:ascii="Calibri" w:eastAsia="Times New Roman" w:hAnsi="Calibri" w:cs="Calibri"/>
          <w:sz w:val="24"/>
          <w:szCs w:val="24"/>
        </w:rPr>
        <w:t>4.1.2  A Bank Származékos Ügyletet (a Határidős Devizaügyletek kivételével) kizárólag telefonon keresztül hoz létre.</w:t>
      </w:r>
      <w:bookmarkEnd w:id="184"/>
      <w:bookmarkEnd w:id="185"/>
      <w:bookmarkEnd w:id="186"/>
      <w:bookmarkEnd w:id="187"/>
      <w:bookmarkEnd w:id="188"/>
      <w:bookmarkEnd w:id="189"/>
    </w:p>
    <w:p w:rsidR="00827798" w:rsidRPr="00375459" w:rsidRDefault="00827798" w:rsidP="00827798">
      <w:pPr>
        <w:keepNext/>
        <w:numPr>
          <w:ilvl w:val="1"/>
          <w:numId w:val="0"/>
        </w:numPr>
        <w:tabs>
          <w:tab w:val="left" w:pos="720"/>
        </w:tabs>
        <w:spacing w:before="120" w:after="120" w:line="240" w:lineRule="auto"/>
        <w:ind w:left="720" w:hanging="720"/>
        <w:jc w:val="both"/>
        <w:outlineLvl w:val="1"/>
        <w:rPr>
          <w:rFonts w:ascii="Calibri" w:eastAsia="Times New Roman" w:hAnsi="Calibri" w:cs="Calibri"/>
          <w:sz w:val="24"/>
          <w:szCs w:val="24"/>
        </w:rPr>
      </w:pPr>
      <w:bookmarkStart w:id="190" w:name="_Toc414277219"/>
      <w:bookmarkStart w:id="191" w:name="_Toc414277607"/>
      <w:bookmarkStart w:id="192" w:name="_Toc414278604"/>
      <w:bookmarkStart w:id="193" w:name="_Toc414278793"/>
      <w:bookmarkStart w:id="194" w:name="_Toc414527210"/>
      <w:bookmarkStart w:id="195" w:name="_Toc414527345"/>
      <w:r w:rsidRPr="00375459">
        <w:rPr>
          <w:rFonts w:ascii="Calibri" w:eastAsia="Times New Roman" w:hAnsi="Calibri" w:cs="Calibri"/>
          <w:sz w:val="24"/>
          <w:szCs w:val="24"/>
        </w:rPr>
        <w:t xml:space="preserve">4.1.3 </w:t>
      </w:r>
      <w:r w:rsidRPr="00375459">
        <w:rPr>
          <w:rFonts w:ascii="Calibri" w:eastAsia="Times New Roman" w:hAnsi="Calibri" w:cs="Calibri"/>
          <w:sz w:val="24"/>
          <w:szCs w:val="24"/>
        </w:rPr>
        <w:tab/>
        <w:t xml:space="preserve">Az egyes üzletkötésekre Banki munkanapon, a Befektetési Szolgáltatások, és Kiegészítő Befektetési Szolgáltatásokról szóló Kondíciós Listában meghatározott időpontokban kerülhet sor. Váratlan pénzpiaci esemény kapcsán a Bank fenntartja a jogot, hogy az Egyedi ügyletek megkötését szüneteltesse. Ezen intézkedésnél a Bank </w:t>
      </w:r>
      <w:r w:rsidRPr="00375459">
        <w:rPr>
          <w:rFonts w:ascii="Calibri" w:eastAsia="Times New Roman" w:hAnsi="Calibri" w:cs="Calibri"/>
          <w:sz w:val="24"/>
          <w:szCs w:val="24"/>
        </w:rPr>
        <w:lastRenderedPageBreak/>
        <w:t>az Ügyfélnek előzetes tájékoztatást adni nem köteles, a szüneteltetés közlése az Egyedi kötésre vonatkozó ajánlatkérés elutasításával történik.</w:t>
      </w:r>
      <w:bookmarkEnd w:id="190"/>
      <w:bookmarkEnd w:id="191"/>
      <w:bookmarkEnd w:id="192"/>
      <w:bookmarkEnd w:id="193"/>
      <w:bookmarkEnd w:id="194"/>
      <w:bookmarkEnd w:id="195"/>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196" w:name="_Toc414527346"/>
      <w:r w:rsidRPr="00375459">
        <w:rPr>
          <w:rFonts w:ascii="Calibri" w:eastAsia="Times New Roman" w:hAnsi="Calibri" w:cs="Calibri"/>
          <w:b/>
          <w:sz w:val="24"/>
          <w:szCs w:val="20"/>
        </w:rPr>
        <w:t>4.2. Telefonon történő üzletkötés általános szabályai</w:t>
      </w:r>
      <w:bookmarkEnd w:id="196"/>
      <w:r w:rsidRPr="00375459">
        <w:rPr>
          <w:rFonts w:ascii="Calibri" w:eastAsia="Times New Roman" w:hAnsi="Calibri" w:cs="Calibri"/>
          <w:b/>
          <w:sz w:val="24"/>
          <w:szCs w:val="20"/>
        </w:rPr>
        <w:t xml:space="preserve"> </w:t>
      </w:r>
      <w:r w:rsidRPr="00375459">
        <w:rPr>
          <w:rFonts w:ascii="Calibri" w:eastAsia="Times New Roman" w:hAnsi="Calibri" w:cs="Calibri"/>
          <w:b/>
          <w:sz w:val="24"/>
          <w:szCs w:val="20"/>
        </w:rPr>
        <w:tab/>
      </w:r>
      <w:r w:rsidRPr="00375459">
        <w:rPr>
          <w:rFonts w:ascii="Calibri" w:eastAsia="Times New Roman" w:hAnsi="Calibri" w:cs="Calibri"/>
          <w:b/>
          <w:sz w:val="24"/>
          <w:szCs w:val="20"/>
        </w:rPr>
        <w:tab/>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4.2.1 </w:t>
      </w:r>
      <w:r w:rsidRPr="00375459">
        <w:rPr>
          <w:rFonts w:ascii="Calibri" w:eastAsia="Times New Roman" w:hAnsi="Calibri" w:cs="Calibri"/>
          <w:bCs/>
          <w:sz w:val="24"/>
          <w:szCs w:val="24"/>
          <w:lang w:val="x-none" w:eastAsia="x-none"/>
        </w:rPr>
        <w:t>Egyedi kötés telefonon történő létrehozatalára kizárólag akkor kerülhet sor, ha az Ügyfél írásban benyújtott ügyfélazonosító jelszavát a Bank előzetesen nyilvántartásba vette. Az ügyfélazonosító jelszó a</w:t>
      </w:r>
      <w:r w:rsidRPr="00375459">
        <w:rPr>
          <w:rFonts w:ascii="Calibri" w:eastAsia="Times New Roman" w:hAnsi="Calibri" w:cs="Calibri"/>
          <w:bCs/>
          <w:sz w:val="24"/>
          <w:szCs w:val="24"/>
          <w:lang w:eastAsia="x-none"/>
        </w:rPr>
        <w:t xml:space="preserve"> K</w:t>
      </w:r>
      <w:r w:rsidRPr="00375459">
        <w:rPr>
          <w:rFonts w:ascii="Calibri" w:eastAsia="Times New Roman" w:hAnsi="Calibri" w:cs="Calibri"/>
          <w:bCs/>
          <w:sz w:val="24"/>
          <w:szCs w:val="24"/>
          <w:lang w:val="x-none" w:eastAsia="x-none"/>
        </w:rPr>
        <w:t xml:space="preserve">eretmegállapodás </w:t>
      </w:r>
      <w:r w:rsidRPr="00375459">
        <w:rPr>
          <w:rFonts w:ascii="Calibri" w:eastAsia="Times New Roman" w:hAnsi="Calibri" w:cs="Calibri"/>
          <w:bCs/>
          <w:sz w:val="24"/>
          <w:szCs w:val="24"/>
          <w:lang w:eastAsia="x-none"/>
        </w:rPr>
        <w:t>Jelszó Me</w:t>
      </w:r>
      <w:r w:rsidRPr="00375459">
        <w:rPr>
          <w:rFonts w:ascii="Calibri" w:eastAsia="Times New Roman" w:hAnsi="Calibri" w:cs="Calibri"/>
          <w:bCs/>
          <w:sz w:val="24"/>
          <w:szCs w:val="24"/>
          <w:lang w:val="x-none" w:eastAsia="x-none"/>
        </w:rPr>
        <w:t>llékletét képezi.</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4.2.2 </w:t>
      </w:r>
      <w:r w:rsidRPr="00375459">
        <w:rPr>
          <w:rFonts w:ascii="Calibri" w:eastAsia="Times New Roman" w:hAnsi="Calibri" w:cs="Calibri"/>
          <w:bCs/>
          <w:sz w:val="24"/>
          <w:szCs w:val="24"/>
          <w:lang w:val="x-none" w:eastAsia="x-none"/>
        </w:rPr>
        <w:t xml:space="preserve">Az Ügyfél saját kockázata az, ha az Ügyfél, vagy bármely alkalmazottja vagy bármely más személy, akinek az ügyfélazonosító jelszó vagy titkos azonosító bármilyen módon a birtokába jutott, közvetlen, vagy közvetett módon, szándékosan, vagy gondatlanul visszaél annak használatával.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4.2.3 </w:t>
      </w:r>
      <w:r w:rsidRPr="00375459">
        <w:rPr>
          <w:rFonts w:ascii="Calibri" w:eastAsia="Times New Roman" w:hAnsi="Calibri" w:cs="Calibri"/>
          <w:bCs/>
          <w:sz w:val="24"/>
          <w:szCs w:val="24"/>
          <w:lang w:val="x-none" w:eastAsia="x-none"/>
        </w:rPr>
        <w:t xml:space="preserve">A telefonon történő üzletkötés meghiúsul, </w:t>
      </w:r>
      <w:r w:rsidRPr="00375459">
        <w:rPr>
          <w:rFonts w:ascii="Calibri" w:eastAsia="Times New Roman" w:hAnsi="Calibri" w:cs="Calibri"/>
          <w:bCs/>
          <w:sz w:val="24"/>
          <w:szCs w:val="24"/>
          <w:lang w:eastAsia="x-none"/>
        </w:rPr>
        <w:t>ha</w:t>
      </w:r>
    </w:p>
    <w:p w:rsidR="00827798" w:rsidRPr="00375459" w:rsidRDefault="00827798" w:rsidP="00827798">
      <w:pPr>
        <w:keepNext/>
        <w:numPr>
          <w:ilvl w:val="0"/>
          <w:numId w:val="4"/>
        </w:numPr>
        <w:tabs>
          <w:tab w:val="left" w:pos="851"/>
        </w:tabs>
        <w:spacing w:before="60" w:after="60" w:line="240" w:lineRule="auto"/>
        <w:ind w:right="566"/>
        <w:jc w:val="both"/>
        <w:outlineLvl w:val="3"/>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 xml:space="preserve">a beszélgetés közben a vonal megszakad, vagy </w:t>
      </w:r>
    </w:p>
    <w:p w:rsidR="00827798" w:rsidRPr="00375459" w:rsidRDefault="00827798" w:rsidP="00827798">
      <w:pPr>
        <w:keepNext/>
        <w:numPr>
          <w:ilvl w:val="0"/>
          <w:numId w:val="3"/>
        </w:numPr>
        <w:tabs>
          <w:tab w:val="left" w:pos="851"/>
        </w:tabs>
        <w:spacing w:before="60" w:after="60" w:line="240" w:lineRule="auto"/>
        <w:jc w:val="both"/>
        <w:outlineLvl w:val="3"/>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a hívás a Bank által felismerhetően jogosulatlan.</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4.2.4 </w:t>
      </w:r>
      <w:r w:rsidRPr="00375459">
        <w:rPr>
          <w:rFonts w:ascii="Calibri" w:eastAsia="Times New Roman" w:hAnsi="Calibri" w:cs="Calibri"/>
          <w:bCs/>
          <w:sz w:val="24"/>
          <w:szCs w:val="24"/>
          <w:lang w:val="x-none" w:eastAsia="x-none"/>
        </w:rPr>
        <w:t>Az Egyedi Kötés létrejötte előtt az Ügyfél bejelentett üzletkötője ajánlatot kér a Banktól. Az Egyedi Kötésre irányuló banki ajánlat tartalmazza az ügylet típusát, devizanemét, az összeg és a lejárat megjelölését, továbbá az ügylet típusának megfelelő, az ügylet megkötéséhez szükséges összes egyéb feltételt. Amennyiben az Ügyfél üzletkötője az ajánlatot elfogadja, a Bank a</w:t>
      </w:r>
      <w:r w:rsidRPr="00375459">
        <w:rPr>
          <w:rFonts w:ascii="Calibri" w:eastAsia="Times New Roman" w:hAnsi="Calibri" w:cs="Calibri"/>
          <w:bCs/>
          <w:sz w:val="24"/>
          <w:szCs w:val="24"/>
          <w:lang w:eastAsia="x-none"/>
        </w:rPr>
        <w:t xml:space="preserve">z ügylet adatait </w:t>
      </w:r>
      <w:r w:rsidRPr="00375459">
        <w:rPr>
          <w:rFonts w:ascii="Calibri" w:eastAsia="Times New Roman" w:hAnsi="Calibri" w:cs="Calibri"/>
          <w:bCs/>
          <w:sz w:val="24"/>
          <w:szCs w:val="24"/>
          <w:lang w:val="x-none" w:eastAsia="x-none"/>
        </w:rPr>
        <w:t xml:space="preserve">a beszélgetés végén visszaolvassa, és szóban kéri az Ügyfél elfogadó nyilatkozatát. Az Egyedi Kötés a szóbeli megállapodással létrejön, az elhangzott nyilatkozatot Felek kötelezőnek ismerik el. Nem tekintendő a Bank részéről érvényes üzleti ajánlatnak a kifejezetten csak az Ügyfél tájékoztatása céljából megnevezett ár, kamatláb vagy árfolyam.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4.2.5 </w:t>
      </w:r>
      <w:r w:rsidRPr="00375459">
        <w:rPr>
          <w:rFonts w:ascii="Calibri" w:eastAsia="Times New Roman" w:hAnsi="Calibri" w:cs="Calibri"/>
          <w:bCs/>
          <w:sz w:val="24"/>
          <w:szCs w:val="24"/>
          <w:lang w:val="x-none" w:eastAsia="x-none"/>
        </w:rPr>
        <w:t>A</w:t>
      </w:r>
      <w:r w:rsidRPr="00375459">
        <w:rPr>
          <w:rFonts w:ascii="Calibri" w:eastAsia="Times New Roman" w:hAnsi="Calibri" w:cs="Calibri"/>
          <w:bCs/>
          <w:sz w:val="24"/>
          <w:szCs w:val="24"/>
          <w:lang w:eastAsia="x-none"/>
        </w:rPr>
        <w:t>z Egyedi Kötés</w:t>
      </w:r>
      <w:r w:rsidRPr="00375459">
        <w:rPr>
          <w:rFonts w:ascii="Calibri" w:eastAsia="Times New Roman" w:hAnsi="Calibri" w:cs="Calibri"/>
          <w:bCs/>
          <w:sz w:val="24"/>
          <w:szCs w:val="24"/>
          <w:lang w:val="x-none" w:eastAsia="x-none"/>
        </w:rPr>
        <w:t xml:space="preserve">  </w:t>
      </w:r>
      <w:r w:rsidRPr="00375459">
        <w:rPr>
          <w:rFonts w:ascii="Calibri" w:eastAsia="Times New Roman" w:hAnsi="Calibri" w:cs="Calibri"/>
          <w:bCs/>
          <w:sz w:val="24"/>
          <w:szCs w:val="24"/>
          <w:lang w:eastAsia="x-none"/>
        </w:rPr>
        <w:t xml:space="preserve">létrejön a Bank és az Ügyfél között telefonon keresztül, </w:t>
      </w:r>
      <w:r w:rsidRPr="00375459">
        <w:rPr>
          <w:rFonts w:ascii="Calibri" w:eastAsia="Times New Roman" w:hAnsi="Calibri" w:cs="Calibri"/>
          <w:bCs/>
          <w:sz w:val="24"/>
          <w:szCs w:val="24"/>
          <w:lang w:val="x-none" w:eastAsia="x-none"/>
        </w:rPr>
        <w:t>ha a</w:t>
      </w:r>
      <w:r w:rsidRPr="00375459">
        <w:rPr>
          <w:rFonts w:ascii="Calibri" w:eastAsia="Times New Roman" w:hAnsi="Calibri" w:cs="Calibri"/>
          <w:bCs/>
          <w:sz w:val="24"/>
          <w:szCs w:val="24"/>
          <w:lang w:eastAsia="x-none"/>
        </w:rPr>
        <w:t xml:space="preserve"> másik </w:t>
      </w:r>
      <w:r w:rsidRPr="00375459">
        <w:rPr>
          <w:rFonts w:ascii="Calibri" w:eastAsia="Times New Roman" w:hAnsi="Calibri" w:cs="Calibri"/>
          <w:bCs/>
          <w:sz w:val="24"/>
          <w:szCs w:val="24"/>
          <w:lang w:val="x-none" w:eastAsia="x-none"/>
        </w:rPr>
        <w:t>fél</w:t>
      </w:r>
      <w:r w:rsidRPr="00375459">
        <w:rPr>
          <w:rFonts w:ascii="Calibri" w:eastAsia="Times New Roman" w:hAnsi="Calibri" w:cs="Calibri"/>
          <w:bCs/>
          <w:sz w:val="24"/>
          <w:szCs w:val="24"/>
          <w:lang w:eastAsia="x-none"/>
        </w:rPr>
        <w:t xml:space="preserve"> a nevét,</w:t>
      </w:r>
      <w:r w:rsidRPr="00375459">
        <w:rPr>
          <w:rFonts w:ascii="Calibri" w:eastAsia="Times New Roman" w:hAnsi="Calibri" w:cs="Calibri"/>
          <w:bCs/>
          <w:sz w:val="24"/>
          <w:szCs w:val="24"/>
          <w:lang w:val="x-none" w:eastAsia="x-none"/>
        </w:rPr>
        <w:t xml:space="preserve"> az Ügyfél nevét, az ügyfélazonosító jelszót közli és az ügyletre vonatkozó</w:t>
      </w:r>
      <w:r w:rsidRPr="00375459">
        <w:rPr>
          <w:rFonts w:ascii="Calibri" w:eastAsia="Times New Roman" w:hAnsi="Calibri" w:cs="Calibri"/>
          <w:bCs/>
          <w:sz w:val="24"/>
          <w:szCs w:val="24"/>
          <w:lang w:eastAsia="x-none"/>
        </w:rPr>
        <w:t xml:space="preserve"> banki </w:t>
      </w:r>
      <w:r w:rsidRPr="00375459">
        <w:rPr>
          <w:rFonts w:ascii="Calibri" w:eastAsia="Times New Roman" w:hAnsi="Calibri" w:cs="Calibri"/>
          <w:bCs/>
          <w:sz w:val="24"/>
          <w:szCs w:val="24"/>
          <w:lang w:val="x-none" w:eastAsia="x-none"/>
        </w:rPr>
        <w:t xml:space="preserve">ajánlatot elfogadja.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4.2.6 </w:t>
      </w:r>
      <w:r w:rsidRPr="00375459">
        <w:rPr>
          <w:rFonts w:ascii="Calibri" w:eastAsia="Times New Roman" w:hAnsi="Calibri" w:cs="Calibri"/>
          <w:bCs/>
          <w:sz w:val="24"/>
          <w:szCs w:val="24"/>
          <w:lang w:val="x-none" w:eastAsia="x-none"/>
        </w:rPr>
        <w:t>A Bank a telefonbeszélgetéseket hangfelvételen rögzíti és a hangfelvételeket az illetéktelen hozzáférés, valamint a technikai okokra visszavezethető akaratlan adatvesztés megakadályozására alkalmas helyen és módon tárolja.</w:t>
      </w:r>
      <w:r w:rsidRPr="00375459">
        <w:rPr>
          <w:rFonts w:ascii="Calibri" w:eastAsia="Times New Roman" w:hAnsi="Calibri" w:cs="Calibri"/>
          <w:bCs/>
          <w:sz w:val="24"/>
          <w:szCs w:val="24"/>
          <w:lang w:eastAsia="x-none"/>
        </w:rPr>
        <w:t xml:space="preserve"> A rögzített hangfelvételek alkalmasak a Felek jognyilatkozataiban foglalt tartalom változatlan visszaidézésére, továbbá a nyilatkozat megtétele időpontjának azonosítására is.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4.2.7 </w:t>
      </w:r>
      <w:r w:rsidRPr="00375459">
        <w:rPr>
          <w:rFonts w:ascii="Calibri" w:eastAsia="Times New Roman" w:hAnsi="Calibri" w:cs="Calibri"/>
          <w:bCs/>
          <w:sz w:val="24"/>
          <w:szCs w:val="24"/>
          <w:lang w:val="x-none" w:eastAsia="x-none"/>
        </w:rPr>
        <w:t xml:space="preserve">A Bank a hangfelvételeket tartalmazó hanghordozó eszközöket az Egyedi Kötés létrehozatalát követő naptári évtől számított 5 évig megőrzi. Az őrzési idő alatt az Ügyfél kérésére a Bank biztosítja, hogy az Ügyfél a reá vonatkozó hangfelvételeket a Bank képviselőjének a jelenlétében visszahallgathassa. A visszahallgatás tényéről jegyzőkönyvet kell felvenni.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4.2.8 </w:t>
      </w:r>
      <w:r w:rsidRPr="00375459">
        <w:rPr>
          <w:rFonts w:ascii="Calibri" w:eastAsia="Times New Roman" w:hAnsi="Calibri" w:cs="Calibri"/>
          <w:bCs/>
          <w:sz w:val="24"/>
          <w:szCs w:val="24"/>
          <w:lang w:val="x-none" w:eastAsia="x-none"/>
        </w:rPr>
        <w:t xml:space="preserve">A hangfelvételek bírósági vagy hatósági eljárás keretében – a jogszabályokban meghatározott rendelkezések betartásával – felhasználhatóak.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
          <w:bCs/>
          <w:sz w:val="24"/>
          <w:szCs w:val="24"/>
          <w:lang w:eastAsia="x-none"/>
        </w:rPr>
      </w:pPr>
      <w:r w:rsidRPr="00375459">
        <w:rPr>
          <w:rFonts w:ascii="Calibri" w:eastAsia="Times New Roman" w:hAnsi="Calibri" w:cs="Calibri"/>
          <w:bCs/>
          <w:sz w:val="24"/>
          <w:szCs w:val="24"/>
          <w:lang w:eastAsia="x-none"/>
        </w:rPr>
        <w:t xml:space="preserve">4.2.9 </w:t>
      </w:r>
      <w:r w:rsidRPr="00375459">
        <w:rPr>
          <w:rFonts w:ascii="Calibri" w:eastAsia="Times New Roman" w:hAnsi="Calibri" w:cs="Calibri"/>
          <w:bCs/>
          <w:sz w:val="24"/>
          <w:szCs w:val="24"/>
          <w:lang w:val="x-none" w:eastAsia="x-none"/>
        </w:rPr>
        <w:t>A szóban</w:t>
      </w: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létrejött szerződés</w:t>
      </w:r>
      <w:r w:rsidRPr="00375459">
        <w:rPr>
          <w:rFonts w:ascii="Calibri" w:eastAsia="Times New Roman" w:hAnsi="Calibri" w:cs="Calibri"/>
          <w:bCs/>
          <w:sz w:val="24"/>
          <w:szCs w:val="24"/>
          <w:lang w:eastAsia="x-none"/>
        </w:rPr>
        <w:t>, azaz Egyedi kötés</w:t>
      </w:r>
      <w:r w:rsidRPr="00375459">
        <w:rPr>
          <w:rFonts w:ascii="Calibri" w:eastAsia="Times New Roman" w:hAnsi="Calibri" w:cs="Calibri"/>
          <w:bCs/>
          <w:sz w:val="24"/>
          <w:szCs w:val="24"/>
          <w:lang w:val="x-none" w:eastAsia="x-none"/>
        </w:rPr>
        <w:t xml:space="preserve"> utólagos írásba foglalása úgy történik, hogy a Bank utólag, a megkötött szerződést a szóbeli üzletkötés tartalmának megfelelően, a telefoni üzletkötés napján írásba foglalja (a továbbiakban: Visszaigazolás), és a következő banki munkanapon telefaxon megküldi az Ügyfél részére. A Visszaigazolás tartalmazza az Ügyfél nevét, az Ügyfél üzletkötője nevét, a </w:t>
      </w:r>
      <w:r w:rsidRPr="00375459">
        <w:rPr>
          <w:rFonts w:ascii="Calibri" w:eastAsia="Times New Roman" w:hAnsi="Calibri" w:cs="Calibri"/>
          <w:bCs/>
          <w:sz w:val="24"/>
          <w:szCs w:val="24"/>
          <w:lang w:val="x-none" w:eastAsia="x-none"/>
        </w:rPr>
        <w:lastRenderedPageBreak/>
        <w:t>Bank üzletkötője nevét, az üzletkötés időpontját, az ügylet típusát, az Egyedi Kötés tárgyát képező deviza nemét és összegét, a kötési árat (például kamatláb vagy árfolyam), valamint a lejárat napját,</w:t>
      </w:r>
      <w:r w:rsidRPr="00375459">
        <w:rPr>
          <w:rFonts w:ascii="Calibri" w:eastAsia="Times New Roman" w:hAnsi="Calibri" w:cs="Calibri"/>
          <w:bCs/>
          <w:sz w:val="24"/>
          <w:szCs w:val="24"/>
          <w:lang w:eastAsia="x-none"/>
        </w:rPr>
        <w:t xml:space="preserve"> óvadék zárolása esetén  a zárolt óvadék összegét,</w:t>
      </w:r>
      <w:r w:rsidRPr="00375459">
        <w:rPr>
          <w:rFonts w:ascii="Calibri" w:eastAsia="Times New Roman" w:hAnsi="Calibri" w:cs="Calibri"/>
          <w:bCs/>
          <w:sz w:val="24"/>
          <w:szCs w:val="24"/>
          <w:lang w:val="x-none" w:eastAsia="x-none"/>
        </w:rPr>
        <w:t xml:space="preserve"> továbbá az ügylet típusának megfelelő, az ügylet megkötéséhez szükséges összes egyéb feltételt.</w:t>
      </w: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eastAsia="hu-HU"/>
        </w:rPr>
        <w:t xml:space="preserve"> Poolban történő Egyedi kötés hatályba lépéséről a Bank a Visszaigazolás megküldésével értesíti az Ügyfelet.</w:t>
      </w:r>
    </w:p>
    <w:p w:rsidR="00827798" w:rsidRPr="00375459" w:rsidRDefault="00827798" w:rsidP="00827798">
      <w:pPr>
        <w:keepNext/>
        <w:tabs>
          <w:tab w:val="left" w:pos="709"/>
          <w:tab w:val="left" w:pos="1151"/>
        </w:tabs>
        <w:spacing w:before="240" w:after="60" w:line="240" w:lineRule="auto"/>
        <w:ind w:left="567" w:hanging="567"/>
        <w:jc w:val="both"/>
        <w:outlineLvl w:val="2"/>
        <w:rPr>
          <w:rFonts w:ascii="Calibri" w:eastAsia="Times New Roman" w:hAnsi="Calibri" w:cs="Calibri"/>
          <w:bCs/>
          <w:szCs w:val="20"/>
          <w:u w:val="single"/>
          <w:lang w:eastAsia="x-none"/>
        </w:rPr>
      </w:pPr>
      <w:r w:rsidRPr="00375459">
        <w:rPr>
          <w:rFonts w:ascii="Calibri" w:eastAsia="Times New Roman" w:hAnsi="Calibri" w:cs="Calibri"/>
          <w:bCs/>
          <w:sz w:val="24"/>
          <w:szCs w:val="24"/>
          <w:lang w:eastAsia="x-none"/>
        </w:rPr>
        <w:t>4.2.10 A</w:t>
      </w:r>
      <w:r w:rsidRPr="00375459">
        <w:rPr>
          <w:rFonts w:ascii="Calibri" w:eastAsia="Times New Roman" w:hAnsi="Calibri" w:cs="Calibri"/>
          <w:bCs/>
          <w:sz w:val="24"/>
          <w:szCs w:val="24"/>
          <w:lang w:val="x-none" w:eastAsia="x-none"/>
        </w:rPr>
        <w:t>z utólagos írásba foglalás</w:t>
      </w:r>
      <w:r w:rsidRPr="00375459">
        <w:rPr>
          <w:rFonts w:ascii="Calibri" w:eastAsia="Times New Roman" w:hAnsi="Calibri" w:cs="Calibri"/>
          <w:bCs/>
          <w:sz w:val="24"/>
          <w:szCs w:val="24"/>
          <w:lang w:eastAsia="x-none"/>
        </w:rPr>
        <w:t>, azaz a Visszaigazolás</w:t>
      </w:r>
      <w:r w:rsidRPr="00375459">
        <w:rPr>
          <w:rFonts w:ascii="Calibri" w:eastAsia="Times New Roman" w:hAnsi="Calibri" w:cs="Calibri"/>
          <w:bCs/>
          <w:sz w:val="24"/>
          <w:szCs w:val="24"/>
          <w:lang w:val="x-none" w:eastAsia="x-none"/>
        </w:rPr>
        <w:t xml:space="preserve"> esetleges</w:t>
      </w:r>
      <w:r w:rsidRPr="00375459">
        <w:rPr>
          <w:rFonts w:ascii="Calibri" w:eastAsia="Times New Roman" w:hAnsi="Calibri" w:cs="Calibri"/>
          <w:b/>
          <w:bCs/>
          <w:sz w:val="24"/>
          <w:szCs w:val="24"/>
          <w:lang w:val="x-none" w:eastAsia="x-none"/>
        </w:rPr>
        <w:t xml:space="preserve"> </w:t>
      </w:r>
      <w:r w:rsidRPr="00375459">
        <w:rPr>
          <w:rFonts w:ascii="Calibri" w:eastAsia="Times New Roman" w:hAnsi="Calibri" w:cs="Calibri"/>
          <w:bCs/>
          <w:sz w:val="24"/>
          <w:szCs w:val="24"/>
          <w:lang w:eastAsia="x-none"/>
        </w:rPr>
        <w:t xml:space="preserve">elmaradása az Egyedi kötés létrejöttét és </w:t>
      </w:r>
      <w:r w:rsidRPr="00375459">
        <w:rPr>
          <w:rFonts w:ascii="Calibri" w:eastAsia="Times New Roman" w:hAnsi="Calibri" w:cs="Calibri"/>
          <w:bCs/>
          <w:sz w:val="24"/>
          <w:szCs w:val="24"/>
          <w:lang w:val="x-none" w:eastAsia="x-none"/>
        </w:rPr>
        <w:t>érvényességét nem érinti</w:t>
      </w:r>
      <w:r w:rsidRPr="00375459">
        <w:rPr>
          <w:rFonts w:ascii="Calibri" w:eastAsia="Times New Roman" w:hAnsi="Calibri" w:cs="Calibri"/>
          <w:bCs/>
          <w:sz w:val="24"/>
          <w:szCs w:val="24"/>
          <w:lang w:eastAsia="x-none"/>
        </w:rPr>
        <w:t>.</w:t>
      </w:r>
      <w:r w:rsidRPr="00375459">
        <w:rPr>
          <w:rFonts w:ascii="Calibri" w:eastAsia="Times New Roman" w:hAnsi="Calibri" w:cs="Calibri"/>
          <w:bCs/>
          <w:szCs w:val="20"/>
          <w:u w:val="single"/>
          <w:lang w:eastAsia="x-none"/>
        </w:rPr>
        <w:t xml:space="preserve">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
          <w:bCs/>
          <w:sz w:val="24"/>
          <w:szCs w:val="24"/>
          <w:lang w:val="x-none" w:eastAsia="x-none"/>
        </w:rPr>
      </w:pPr>
      <w:r w:rsidRPr="00375459">
        <w:rPr>
          <w:rFonts w:ascii="Calibri" w:eastAsia="Times New Roman" w:hAnsi="Calibri" w:cs="Calibri"/>
          <w:bCs/>
          <w:sz w:val="24"/>
          <w:szCs w:val="24"/>
          <w:lang w:eastAsia="x-none"/>
        </w:rPr>
        <w:t xml:space="preserve">4.2.11 </w:t>
      </w:r>
      <w:r w:rsidRPr="00375459">
        <w:rPr>
          <w:rFonts w:ascii="Calibri" w:eastAsia="Times New Roman" w:hAnsi="Calibri" w:cs="Calibri"/>
          <w:bCs/>
          <w:sz w:val="24"/>
          <w:szCs w:val="24"/>
          <w:lang w:val="x-none" w:eastAsia="x-none"/>
        </w:rPr>
        <w:t>A Bank által küldött Visszaigazolást az Ügyfélnek a Visszaigazolás kézhezvételétől számított 2 órán belül, de legkésőbb a Visszaigazolás Ügyfél részére történő megküldésének napján 18.00 óráig kell visszaküldenie. Visszaküldés hiányában a Bank a Visszaigazolásban foglaltakat elfogadottnak tekinti</w:t>
      </w:r>
      <w:r w:rsidRPr="00375459">
        <w:rPr>
          <w:rFonts w:ascii="Calibri" w:eastAsia="Times New Roman" w:hAnsi="Calibri" w:cs="Calibri"/>
          <w:b/>
          <w:bCs/>
          <w:sz w:val="24"/>
          <w:szCs w:val="24"/>
          <w:lang w:val="x-none" w:eastAsia="x-none"/>
        </w:rPr>
        <w:t xml:space="preserve">.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4.2.13 </w:t>
      </w:r>
      <w:r w:rsidRPr="00375459">
        <w:rPr>
          <w:rFonts w:ascii="Calibri" w:eastAsia="Times New Roman" w:hAnsi="Calibri" w:cs="Calibri"/>
          <w:bCs/>
          <w:sz w:val="24"/>
          <w:szCs w:val="24"/>
          <w:lang w:val="x-none" w:eastAsia="x-none"/>
        </w:rPr>
        <w:t>Amennyiben a Visszaigazolásban foglaltak az Ügyfél megítélése szerint eltérnek a telefonon elhangzott megállapodástól, az Ügyfél haladéktalanul köteles felvenni a kapcsolatot a Bankkal az eltérés okainak tisztázása és a hibásnak tartott Visszaigazolás miatt esetleg felmerülő károk enyhítése érdekében. Ha az Ügyfél az előző alpontban meghatározott határidőben nem kifogásolja a Visszaigazolás tartalmát, akkor azt elfogadottnak kell tekinteni.</w:t>
      </w:r>
    </w:p>
    <w:p w:rsidR="00827798" w:rsidRDefault="00827798" w:rsidP="00827798">
      <w:pPr>
        <w:keepNext/>
        <w:numPr>
          <w:ilvl w:val="2"/>
          <w:numId w:val="0"/>
        </w:numPr>
        <w:tabs>
          <w:tab w:val="left" w:pos="907"/>
        </w:tabs>
        <w:spacing w:after="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4.2.14 </w:t>
      </w:r>
      <w:r w:rsidRPr="00375459">
        <w:rPr>
          <w:rFonts w:ascii="Calibri" w:eastAsia="Times New Roman" w:hAnsi="Calibri" w:cs="Calibri"/>
          <w:bCs/>
          <w:sz w:val="24"/>
          <w:szCs w:val="24"/>
          <w:lang w:val="x-none" w:eastAsia="x-none"/>
        </w:rPr>
        <w:t>A Bank és az Ügyfél a Visszaigazolás kifogásolása, helyesbítése során jóhiszeműen, kölcsönösen együttműködve köteles eljárni.</w:t>
      </w:r>
    </w:p>
    <w:p w:rsidR="00827798" w:rsidRPr="00DE3496" w:rsidRDefault="00827798" w:rsidP="00827798">
      <w:pPr>
        <w:keepNext/>
        <w:numPr>
          <w:ilvl w:val="2"/>
          <w:numId w:val="0"/>
        </w:numPr>
        <w:tabs>
          <w:tab w:val="left" w:pos="907"/>
        </w:tabs>
        <w:spacing w:after="0" w:line="240" w:lineRule="auto"/>
        <w:ind w:left="720" w:hanging="720"/>
        <w:jc w:val="both"/>
        <w:outlineLvl w:val="2"/>
        <w:rPr>
          <w:rFonts w:ascii="Calibri" w:eastAsia="Times New Roman" w:hAnsi="Calibri" w:cs="Calibri"/>
          <w:bCs/>
          <w:sz w:val="24"/>
          <w:szCs w:val="24"/>
          <w:lang w:eastAsia="x-none"/>
        </w:rPr>
      </w:pPr>
    </w:p>
    <w:p w:rsidR="00827798"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197" w:name="_Toc414527347"/>
      <w:r w:rsidRPr="00375459">
        <w:rPr>
          <w:rFonts w:ascii="Calibri" w:eastAsia="Times New Roman" w:hAnsi="Calibri" w:cs="Calibri"/>
          <w:b/>
          <w:sz w:val="24"/>
          <w:szCs w:val="20"/>
        </w:rPr>
        <w:t xml:space="preserve">4.3. Telefonon kötött </w:t>
      </w:r>
      <w:r w:rsidRPr="00375459">
        <w:rPr>
          <w:rFonts w:ascii="Calibri" w:eastAsia="Times New Roman" w:hAnsi="Calibri" w:cs="Calibri"/>
          <w:b/>
          <w:sz w:val="24"/>
          <w:szCs w:val="20"/>
          <w:lang w:val="x-none"/>
        </w:rPr>
        <w:t xml:space="preserve">Azonnali </w:t>
      </w:r>
      <w:r w:rsidRPr="00375459">
        <w:rPr>
          <w:rFonts w:ascii="Calibri" w:eastAsia="Times New Roman" w:hAnsi="Calibri" w:cs="Calibri"/>
          <w:b/>
          <w:sz w:val="24"/>
          <w:szCs w:val="20"/>
        </w:rPr>
        <w:t xml:space="preserve">Devizaügyletekre vonatkozó </w:t>
      </w:r>
      <w:r w:rsidRPr="00375459">
        <w:rPr>
          <w:rFonts w:ascii="Calibri" w:eastAsia="Times New Roman" w:hAnsi="Calibri" w:cs="Calibri"/>
          <w:b/>
          <w:sz w:val="24"/>
          <w:szCs w:val="20"/>
          <w:lang w:val="x-none"/>
        </w:rPr>
        <w:t>különleges rendelkezések</w:t>
      </w:r>
      <w:bookmarkEnd w:id="197"/>
      <w:r w:rsidRPr="00375459">
        <w:rPr>
          <w:rFonts w:ascii="Calibri" w:eastAsia="Times New Roman" w:hAnsi="Calibri" w:cs="Calibri"/>
          <w:b/>
          <w:sz w:val="24"/>
          <w:szCs w:val="20"/>
        </w:rPr>
        <w:t xml:space="preserve"> </w:t>
      </w: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lang w:val="x-none"/>
        </w:rPr>
      </w:pPr>
    </w:p>
    <w:p w:rsidR="00827798" w:rsidRPr="00375459" w:rsidRDefault="00827798" w:rsidP="00827798">
      <w:pPr>
        <w:keepNext/>
        <w:numPr>
          <w:ilvl w:val="2"/>
          <w:numId w:val="0"/>
        </w:numPr>
        <w:tabs>
          <w:tab w:val="num" w:pos="567"/>
          <w:tab w:val="left" w:pos="907"/>
        </w:tabs>
        <w:spacing w:after="0" w:line="240" w:lineRule="auto"/>
        <w:ind w:left="720" w:hanging="720"/>
        <w:jc w:val="both"/>
        <w:outlineLvl w:val="2"/>
        <w:rPr>
          <w:rFonts w:ascii="Calibri" w:eastAsia="Times New Roman" w:hAnsi="Calibri" w:cs="Calibri"/>
          <w:bCs/>
          <w:iCs/>
          <w:sz w:val="24"/>
          <w:szCs w:val="24"/>
          <w:lang w:val="x-none" w:eastAsia="x-none"/>
        </w:rPr>
      </w:pPr>
      <w:r w:rsidRPr="00375459">
        <w:rPr>
          <w:rFonts w:ascii="Calibri" w:eastAsia="Times New Roman" w:hAnsi="Calibri" w:cs="Calibri"/>
          <w:bCs/>
          <w:iCs/>
          <w:sz w:val="24"/>
          <w:szCs w:val="24"/>
          <w:lang w:eastAsia="x-none"/>
        </w:rPr>
        <w:t xml:space="preserve">4.3.1 </w:t>
      </w:r>
      <w:r w:rsidRPr="00375459">
        <w:rPr>
          <w:rFonts w:ascii="Calibri" w:eastAsia="Times New Roman" w:hAnsi="Calibri" w:cs="Calibri"/>
          <w:bCs/>
          <w:iCs/>
          <w:sz w:val="24"/>
          <w:szCs w:val="24"/>
          <w:lang w:val="x-none" w:eastAsia="x-none"/>
        </w:rPr>
        <w:t xml:space="preserve">Általános feltételek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4.3.1.1 </w:t>
      </w:r>
      <w:r w:rsidRPr="00375459">
        <w:rPr>
          <w:rFonts w:ascii="Calibri" w:eastAsia="Times New Roman" w:hAnsi="Calibri" w:cs="Calibri"/>
          <w:bCs/>
          <w:sz w:val="24"/>
          <w:szCs w:val="24"/>
          <w:lang w:val="x-none" w:eastAsia="x-none"/>
        </w:rPr>
        <w:t xml:space="preserve">Egyedi Azonnali Devizaárfolyamot a Bank kizárólag a </w:t>
      </w:r>
      <w:r w:rsidRPr="00375459">
        <w:rPr>
          <w:rFonts w:ascii="Calibri" w:eastAsia="Times New Roman" w:hAnsi="Calibri" w:cs="Calibri"/>
          <w:bCs/>
          <w:sz w:val="24"/>
          <w:szCs w:val="24"/>
          <w:lang w:eastAsia="x-none"/>
        </w:rPr>
        <w:t>jelen Üzletszabályzatban  meghatározott</w:t>
      </w:r>
      <w:r w:rsidRPr="00375459">
        <w:rPr>
          <w:rFonts w:ascii="Calibri" w:eastAsia="Times New Roman" w:hAnsi="Calibri" w:cs="Calibri"/>
          <w:bCs/>
          <w:sz w:val="24"/>
          <w:szCs w:val="24"/>
          <w:lang w:val="x-none" w:eastAsia="x-none"/>
        </w:rPr>
        <w:t xml:space="preserve"> Konverziós tranzakció típusok esetében felmerülő devizaátváltási műveletekre jegyez.</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iCs/>
          <w:sz w:val="24"/>
          <w:szCs w:val="24"/>
          <w:lang w:eastAsia="x-none"/>
        </w:rPr>
        <w:t>4.3.1.2</w:t>
      </w:r>
      <w:r w:rsidRPr="00375459">
        <w:rPr>
          <w:rFonts w:ascii="Calibri" w:eastAsia="Times New Roman" w:hAnsi="Calibri" w:cs="Calibri"/>
          <w:bCs/>
          <w:sz w:val="24"/>
          <w:szCs w:val="24"/>
          <w:lang w:eastAsia="x-none"/>
        </w:rPr>
        <w:t xml:space="preserve">Azonnali Devizaügylet kötése esetén az Ügyfél köteles az Azonnali Devizaügylethez kapcsolódó fizetési megbízást (továbbiakban: Fizetési megbízás) legkésőbb az üzletkötést követő egy órán belül a Bankhoz benyújtani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4.3.1.3 A Fizetési megbízást az Ügyfél a Bankhoz papíralapon vagy elektronikus csatornán nyújthatja be. Amennyiben a Fizetési megbízás az Ügyfél Banknál vezetett két eltérő devizanemű fizetési számlája közötti átutalásra irányul (Egyszerű Devizakonverzió), a Bank az Ügyfél által (i) telefonon közölt, vagy (ii) MOT rendszeren keresztül adott átutalási kérelmét is elfogadja.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4.3.1.4 A Fizetési megbízások teljesítésének értéknapját az Ügyfél az Azonnali Devizaügylet megkötésekor határozza meg.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4.3.1.5 Ha az Ügyfél a Bank Azonnali Devizaügyletre vonatkozó árfolyam ajánlatát nem fogadja el, a Felek az alábbiak szerint járnak el a Fizetési megbízások teljesítését illetően: </w:t>
      </w:r>
    </w:p>
    <w:p w:rsidR="00827798" w:rsidRPr="00375459" w:rsidRDefault="00827798" w:rsidP="00827798">
      <w:pPr>
        <w:keepNext/>
        <w:spacing w:before="120" w:after="60" w:line="240" w:lineRule="auto"/>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a) Az Ügyfél az ajánlattétel napján  az általános szabályok szerint visszavonhatja a Fizetési megbízást vagy (ii) telefonon kérheti a papíralapon vagy elektronikusan benyújtott, vagy </w:t>
      </w:r>
      <w:r w:rsidRPr="00375459">
        <w:rPr>
          <w:rFonts w:ascii="Calibri" w:eastAsia="Times New Roman" w:hAnsi="Calibri" w:cs="Calibri"/>
          <w:bCs/>
          <w:sz w:val="24"/>
          <w:szCs w:val="24"/>
          <w:lang w:eastAsia="x-none"/>
        </w:rPr>
        <w:lastRenderedPageBreak/>
        <w:t>bejövő Fizetési megbízás két banki munkanapra történő függőben tartását. Az Ügyfél ezen lehetőségek valamelyikével Fizetési megbízásonként  egyszer élhet.</w:t>
      </w:r>
    </w:p>
    <w:p w:rsidR="00827798" w:rsidRPr="00375459" w:rsidRDefault="00827798" w:rsidP="00827798">
      <w:pPr>
        <w:keepNext/>
        <w:tabs>
          <w:tab w:val="left" w:pos="0"/>
        </w:tabs>
        <w:spacing w:before="120" w:after="60" w:line="240" w:lineRule="auto"/>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b) Ha az Ügyfél az ajánlattétel napján nem rendelkezik az a) pontban foglaltak szerint, akkor a Bank a Fizetési megbízást az Ügyfél Keretmegállapodásban adott felhatalmazása alapján az ajánlattételt követő Banki munkanapon jegyzett Kereskedelmi devizaárfolyam alkalmazásával hajtja végre, kivéve a bejövő fizetési megbízás esetét, melyet a Bank az ajánlattétel napján az aktuális Pénztári devizaárfolyam alkalmazásával hajt végre.</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4.3.1.6 Ha az Ügyfél az ajánlattétel napján a Fizetési megbízás két banki munkanapra történő függőben tartását kéri, de a határidő újabb ajánlatkérés és Azonnali Devizaügylet megkötése  nélkül telik el, akkor a Bank a  Fizetési megbízást az Ügyfél Keretmegállapodásban adott felhatalmazása alapján az első ajánlattételtől számított harmadik banki munkanapon jegyzett Kereskedelmi devizaárfolyamon hajtja végre, kivéve a bejövő Fizetési megbízás esetét, melyet a Bank az első ajánlattételtől számított harmadik Banki munkanapon érvényes első Pénztári devizaárfolyam alkalmazásával hajt végre. </w:t>
      </w:r>
    </w:p>
    <w:p w:rsidR="00827798" w:rsidRPr="00375459" w:rsidRDefault="00827798" w:rsidP="00827798">
      <w:pPr>
        <w:keepNext/>
        <w:numPr>
          <w:ilvl w:val="2"/>
          <w:numId w:val="0"/>
        </w:numPr>
        <w:tabs>
          <w:tab w:val="num" w:pos="567"/>
          <w:tab w:val="left" w:pos="907"/>
        </w:tabs>
        <w:spacing w:before="120" w:after="60" w:line="240" w:lineRule="auto"/>
        <w:ind w:left="720" w:hanging="720"/>
        <w:jc w:val="both"/>
        <w:outlineLvl w:val="2"/>
        <w:rPr>
          <w:rFonts w:ascii="Calibri" w:eastAsia="Times New Roman" w:hAnsi="Calibri" w:cs="Calibri"/>
          <w:bCs/>
          <w:iCs/>
          <w:sz w:val="24"/>
          <w:szCs w:val="24"/>
          <w:lang w:val="x-none" w:eastAsia="x-none"/>
        </w:rPr>
      </w:pPr>
      <w:r w:rsidRPr="00375459">
        <w:rPr>
          <w:rFonts w:ascii="Calibri" w:eastAsia="Times New Roman" w:hAnsi="Calibri" w:cs="Calibri"/>
          <w:bCs/>
          <w:iCs/>
          <w:sz w:val="24"/>
          <w:szCs w:val="24"/>
          <w:lang w:eastAsia="x-none"/>
        </w:rPr>
        <w:t xml:space="preserve">4.3.2 </w:t>
      </w:r>
      <w:r w:rsidRPr="00375459">
        <w:rPr>
          <w:rFonts w:ascii="Calibri" w:eastAsia="Times New Roman" w:hAnsi="Calibri" w:cs="Calibri"/>
          <w:bCs/>
          <w:iCs/>
          <w:sz w:val="24"/>
          <w:szCs w:val="24"/>
          <w:lang w:val="x-none" w:eastAsia="x-none"/>
        </w:rPr>
        <w:t xml:space="preserve">Az Azonnali Devizaügyletek fedezete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4.3.2.1 </w:t>
      </w:r>
      <w:r w:rsidRPr="00375459">
        <w:rPr>
          <w:rFonts w:ascii="Calibri" w:eastAsia="Times New Roman" w:hAnsi="Calibri" w:cs="Calibri"/>
          <w:bCs/>
          <w:sz w:val="24"/>
          <w:szCs w:val="24"/>
          <w:lang w:val="x-none" w:eastAsia="x-none"/>
        </w:rPr>
        <w:t>A Bank Azonnali Devizaügylet megkötését – Treasury Limit hiányában - csak abban az esetben vállalja, ha a</w:t>
      </w:r>
      <w:r w:rsidRPr="00375459">
        <w:rPr>
          <w:rFonts w:ascii="Calibri" w:eastAsia="Times New Roman" w:hAnsi="Calibri" w:cs="Calibri"/>
          <w:bCs/>
          <w:sz w:val="24"/>
          <w:szCs w:val="24"/>
          <w:lang w:eastAsia="x-none"/>
        </w:rPr>
        <w:t>z ügyletkötéskor</w:t>
      </w:r>
      <w:r w:rsidRPr="00375459">
        <w:rPr>
          <w:rFonts w:ascii="Calibri" w:eastAsia="Times New Roman" w:hAnsi="Calibri" w:cs="Calibri"/>
          <w:bCs/>
          <w:sz w:val="24"/>
          <w:szCs w:val="24"/>
          <w:lang w:val="x-none" w:eastAsia="x-none"/>
        </w:rPr>
        <w:t xml:space="preserve"> az ügylet fedezetéül szolgáló összeg az Ügyfél Banknál vezetett számláján rendelkezésre áll; illetve beérkező deviza vagy forint jóváírás esetén a fedezetet a Bank számláján az Ügyfél javára jóváírták, vagy a Bank </w:t>
      </w:r>
      <w:r w:rsidRPr="00375459">
        <w:rPr>
          <w:rFonts w:ascii="Calibri" w:eastAsia="Times New Roman" w:hAnsi="Calibri" w:cs="Calibri"/>
          <w:bCs/>
          <w:sz w:val="24"/>
          <w:szCs w:val="24"/>
          <w:lang w:eastAsia="x-none"/>
        </w:rPr>
        <w:t>által</w:t>
      </w:r>
      <w:r w:rsidRPr="00375459">
        <w:rPr>
          <w:rFonts w:ascii="Calibri" w:eastAsia="Times New Roman" w:hAnsi="Calibri" w:cs="Calibri"/>
          <w:bCs/>
          <w:sz w:val="24"/>
          <w:szCs w:val="24"/>
          <w:lang w:val="x-none" w:eastAsia="x-none"/>
        </w:rPr>
        <w:t xml:space="preserve"> megfelelő kockázati besorolású bank a befolyó ellenérték átutalását igazolta.</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4.3.2.2 Azonnali Devizaügylet esetén az eladott összeget a Bank a Tranzakciós napon zárolja az Ügyfél számláján, majd a zárolt összeggel az Ügyfél számláját az értéknapon megterheli, a megvásárolt  összeget pedig jóváírja.</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 4.3.2.3 Treasury Limit alapján a Bank Azonnali Devizaügylet megkötését abban az esetben is vállalja, ha az ügylet fedezetéül szolgáló összeg a Tranzakciós napon az Ügyfél Banknál vezetett számláján az ügylekötéskor  még nem áll rendelkezésre. A Bank a Treasury Limit megállapításáról az Ügyfelet értesíti, de  bármikor jogosult azt csökkenteni vagy visszavonni.</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4.3.2.4 Treasury Limit alapján létrehozott Azonnali Devizaügylet esetén az ügylet fedezetéül szolgáló összegnek az értéknapon </w:t>
      </w:r>
      <w:r w:rsidRPr="00375459">
        <w:rPr>
          <w:rFonts w:ascii="Calibri" w:eastAsia="Times New Roman" w:hAnsi="Calibri" w:cs="Calibri"/>
          <w:bCs/>
          <w:iCs/>
          <w:sz w:val="24"/>
          <w:szCs w:val="24"/>
          <w:lang w:eastAsia="x-none"/>
        </w:rPr>
        <w:t>a Bank befektetési szolgáltatásokra vonatkozó kondíciós listájában feltüntetett megbízások befogadására nyitva álló időtartam kezdő időpontjáig (továbbiakban: Nyitás)</w:t>
      </w:r>
      <w:r w:rsidRPr="00375459">
        <w:rPr>
          <w:rFonts w:ascii="Calibri" w:eastAsia="Times New Roman" w:hAnsi="Calibri" w:cs="Calibri"/>
          <w:bCs/>
          <w:sz w:val="24"/>
          <w:szCs w:val="24"/>
          <w:lang w:eastAsia="x-none"/>
        </w:rPr>
        <w:t xml:space="preserve"> kell jóváírásra kerülnie az Ügyfél fizetési számláján.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4.3.2.5 Ha az Azonnali Devizaügylet fedezetéül szolgáló összeg legkésőbb az értéknapon Nyitáskor nem kerül jóváírásra az Ügyfél fizetési számláján, a Bank az alábbiak szerint jár el: </w:t>
      </w:r>
    </w:p>
    <w:p w:rsidR="00827798" w:rsidRPr="00375459" w:rsidRDefault="00827798" w:rsidP="00827798">
      <w:pPr>
        <w:keepNext/>
        <w:numPr>
          <w:ilvl w:val="2"/>
          <w:numId w:val="0"/>
        </w:numPr>
        <w:tabs>
          <w:tab w:val="left" w:pos="907"/>
        </w:tabs>
        <w:spacing w:before="120" w:after="60" w:line="240" w:lineRule="auto"/>
        <w:ind w:left="720" w:hanging="720"/>
        <w:jc w:val="both"/>
        <w:outlineLvl w:val="2"/>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ab/>
        <w:t xml:space="preserve">A Bank értéknapon az eredeti Azonnali Devizaügylet lezárásaként az aznap érvényes devizapiaci árfolyamok alapján azonos összegű Zárás típusú Azonnali Devizaügyletet köt az ügyféllel (lezárás). Ennek érdekében a Bank üzletkötője az Ügyfelet telefonon megkeresi. Amennyiben a Bank üzletkötője az Ügyfelet telefonon 12 óráig nem tudja elérni, úgy a Zárás típusú Azonnali Devizaügyletet a Bank az aznapi Pénztári Árfolyamon az eredeti ügylettel megegyező értéknappal hajtja végre. A Bank az ebből eredő árfolyamkülönbözetet nyereség esetén jóváírja az Ügyfél fizetési számláján, </w:t>
      </w:r>
      <w:r w:rsidRPr="00375459">
        <w:rPr>
          <w:rFonts w:ascii="Calibri" w:eastAsia="Times New Roman" w:hAnsi="Calibri" w:cs="Calibri"/>
          <w:bCs/>
          <w:sz w:val="24"/>
          <w:szCs w:val="24"/>
          <w:lang w:eastAsia="x-none"/>
        </w:rPr>
        <w:lastRenderedPageBreak/>
        <w:t>veszteség esetén az árfolyamkülönbözettel megterheli az Ügyfél banknál vezetett bármely számláját.</w:t>
      </w:r>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keepNext/>
        <w:tabs>
          <w:tab w:val="left" w:pos="426"/>
          <w:tab w:val="left" w:pos="720"/>
        </w:tabs>
        <w:spacing w:after="0" w:line="240" w:lineRule="auto"/>
        <w:ind w:left="426" w:hanging="426"/>
        <w:jc w:val="both"/>
        <w:outlineLvl w:val="1"/>
        <w:rPr>
          <w:rFonts w:ascii="Calibri" w:eastAsia="Times New Roman" w:hAnsi="Calibri" w:cs="Calibri"/>
          <w:b/>
          <w:sz w:val="24"/>
          <w:szCs w:val="20"/>
        </w:rPr>
      </w:pPr>
      <w:bookmarkStart w:id="198" w:name="_Toc414527348"/>
      <w:r w:rsidRPr="00375459">
        <w:rPr>
          <w:rFonts w:ascii="Calibri" w:eastAsia="Times New Roman" w:hAnsi="Calibri" w:cs="Calibri"/>
          <w:b/>
          <w:sz w:val="24"/>
          <w:szCs w:val="20"/>
        </w:rPr>
        <w:t>4.4.</w:t>
      </w:r>
      <w:r w:rsidRPr="00375459">
        <w:rPr>
          <w:rFonts w:ascii="Calibri" w:eastAsia="Times New Roman" w:hAnsi="Calibri" w:cs="Calibri"/>
          <w:b/>
          <w:sz w:val="24"/>
          <w:szCs w:val="20"/>
        </w:rPr>
        <w:tab/>
        <w:t>Az elektronikus üzletkötés (MOT) szabályai (kizárólag jogi személy Ügyfelekre alkalmazandó)</w:t>
      </w:r>
      <w:bookmarkEnd w:id="198"/>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Calibri" w:hAnsi="Calibri" w:cs="Calibri"/>
        </w:rPr>
        <w:t xml:space="preserve">A </w:t>
      </w:r>
      <w:r w:rsidRPr="00375459">
        <w:rPr>
          <w:rFonts w:ascii="Calibri" w:eastAsia="Times New Roman" w:hAnsi="Calibri" w:cs="Calibri"/>
          <w:bCs/>
          <w:sz w:val="24"/>
          <w:szCs w:val="24"/>
          <w:lang w:val="x-none" w:eastAsia="x-none"/>
        </w:rPr>
        <w:t xml:space="preserve">jogi személy Ügyfél és a Bank Azonnali vagy Határidős Devizaügyleteket elektronikus úton az MKB Online Trader rendszeren (MOT) keresztül akkor hozhat létre, ha az Ügyfél kitöltötte és cégszerűen aláírta a Keretmegállapodás MOT Mellékletét (továbbiakban: MOT Melléklet). </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4.4.1</w:t>
      </w:r>
      <w:r w:rsidRPr="00375459">
        <w:rPr>
          <w:rFonts w:ascii="Calibri" w:eastAsia="Times New Roman" w:hAnsi="Calibri" w:cs="Calibri"/>
          <w:bCs/>
          <w:sz w:val="24"/>
          <w:szCs w:val="24"/>
          <w:lang w:val="x-none" w:eastAsia="x-none"/>
        </w:rPr>
        <w:tab/>
        <w:t>A MOT elektronikus szolgáltatás az alábbiakat foglalja magában:</w:t>
      </w:r>
    </w:p>
    <w:p w:rsidR="00827798" w:rsidRPr="00375459" w:rsidRDefault="00827798" w:rsidP="00827798">
      <w:pPr>
        <w:jc w:val="both"/>
        <w:rPr>
          <w:rFonts w:ascii="Calibri" w:eastAsia="Times New Roman" w:hAnsi="Calibri" w:cs="Calibri"/>
          <w:bCs/>
          <w:sz w:val="24"/>
          <w:szCs w:val="24"/>
          <w:lang w:eastAsia="x-none"/>
        </w:rPr>
      </w:pPr>
      <w:r w:rsidRPr="00375459">
        <w:rPr>
          <w:rFonts w:ascii="Calibri" w:eastAsia="Times New Roman" w:hAnsi="Calibri" w:cs="Calibri"/>
          <w:bCs/>
          <w:sz w:val="24"/>
          <w:szCs w:val="24"/>
          <w:lang w:val="x-none" w:eastAsia="x-none"/>
        </w:rPr>
        <w:t>a)</w:t>
      </w:r>
      <w:r w:rsidRPr="00375459">
        <w:rPr>
          <w:rFonts w:ascii="Calibri" w:eastAsia="Times New Roman" w:hAnsi="Calibri" w:cs="Calibri"/>
          <w:bCs/>
          <w:sz w:val="24"/>
          <w:szCs w:val="24"/>
          <w:lang w:val="x-none" w:eastAsia="x-none"/>
        </w:rPr>
        <w:tab/>
        <w:t>A Bank által az Ügyfél számára jegyzett deviza vételi és eladási árfolyamok azonnali, valós idejű (real-time) megismerésének biztosítása az Ügyfél számára;</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b)</w:t>
      </w:r>
      <w:r w:rsidRPr="00375459">
        <w:rPr>
          <w:rFonts w:ascii="Calibri" w:eastAsia="Times New Roman" w:hAnsi="Calibri" w:cs="Calibri"/>
          <w:bCs/>
          <w:sz w:val="24"/>
          <w:szCs w:val="24"/>
          <w:lang w:val="x-none" w:eastAsia="x-none"/>
        </w:rPr>
        <w:tab/>
        <w:t>Azonnali Devizaügylet  megkötése;</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 xml:space="preserve">c) </w:t>
      </w:r>
      <w:r w:rsidRPr="00375459">
        <w:rPr>
          <w:rFonts w:ascii="Calibri" w:eastAsia="Times New Roman" w:hAnsi="Calibri" w:cs="Calibri"/>
          <w:bCs/>
          <w:sz w:val="24"/>
          <w:szCs w:val="24"/>
          <w:lang w:val="x-none" w:eastAsia="x-none"/>
        </w:rPr>
        <w:tab/>
        <w:t>Határidős Devizaügylet  megkötése.</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4.4.2</w:t>
      </w:r>
      <w:r w:rsidRPr="00375459">
        <w:rPr>
          <w:rFonts w:ascii="Calibri" w:eastAsia="Times New Roman" w:hAnsi="Calibri" w:cs="Calibri"/>
          <w:bCs/>
          <w:sz w:val="24"/>
          <w:szCs w:val="24"/>
          <w:lang w:val="x-none" w:eastAsia="x-none"/>
        </w:rPr>
        <w:tab/>
        <w:t xml:space="preserve">Az Ügyfél csak olyan devizanemekben hozhat létre Egyedi kötést, amelyekben rendelkezik a Banknál vezetett  fizetési számlával, és amelyeket a MOT Mellékletben felsorolt. </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 xml:space="preserve">Az Ügyfél a Banknál vezetett  fizetési számlái közül devizanemenként egyet határozhat meg, és e  fizetési számlák körét bármikor jogosult módosítani írásban a MOT Melléklet benyújtásával, mely a Bank általi kézhezvételét követő első Banki Munkanaptól a Keretmegállapodás elválaszthatatlan részét képezi. </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4.4.3</w:t>
      </w:r>
      <w:r w:rsidRPr="00375459">
        <w:rPr>
          <w:rFonts w:ascii="Calibri" w:eastAsia="Times New Roman" w:hAnsi="Calibri" w:cs="Calibri"/>
          <w:bCs/>
          <w:sz w:val="24"/>
          <w:szCs w:val="24"/>
          <w:lang w:val="x-none" w:eastAsia="x-none"/>
        </w:rPr>
        <w:tab/>
        <w:t>Az Azonnali Devizaügylet, illetve a Határidős Devizaügylet létrehozására irányuló megbízásnak  (továbbiakban: Kötjegy) tartalmaznia kell az alábbi adatokat: devizapár, összeg, értéknap/lejárat napja, irány, árfolyam, terhelendő és jóváírandó  fizetési számla száma.</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Az Egyedi kötés akkor jön létre, ha az Ügyfél a kitöltött Kötjegyet a Bankhoz elküldi, a válaszul kapott ajánlatot elfogadja, és a MOT a kötésazonosítót tartalmazó válaszüzenetet elküldi az Ügyfélnek.</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4.4.4</w:t>
      </w:r>
      <w:r w:rsidRPr="00375459">
        <w:rPr>
          <w:rFonts w:ascii="Calibri" w:eastAsia="Times New Roman" w:hAnsi="Calibri" w:cs="Calibri"/>
          <w:bCs/>
          <w:sz w:val="24"/>
          <w:szCs w:val="24"/>
          <w:lang w:val="x-none" w:eastAsia="x-none"/>
        </w:rPr>
        <w:tab/>
        <w:t>Az Ügyfél mindaddig visszavonhatja a Kötjegyet, amíg a MOT „A tranzakció árazásra vár” válaszüzenetet küldi az Ügyfél számára. A visszavonás kérése akkor minősül a Bank által elfogadottnak, ha visszavonás kérésére vonatkozó üzenet Ügyfél általi elküldését követően a Bank a „megbízás státusza” sorban válaszüzenetet küld az Ügyfél számára a visszavonás teljesítéséről. Nem vonható vissza a Kötjegy, ha a rendszer által küldött válaszüzenet a kötésazonosítót tartalmazza.</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4.4.5</w:t>
      </w:r>
      <w:r w:rsidRPr="00375459">
        <w:rPr>
          <w:rFonts w:ascii="Calibri" w:eastAsia="Times New Roman" w:hAnsi="Calibri" w:cs="Calibri"/>
          <w:bCs/>
          <w:sz w:val="24"/>
          <w:szCs w:val="24"/>
          <w:lang w:val="x-none" w:eastAsia="x-none"/>
        </w:rPr>
        <w:tab/>
        <w:t>A MOT rendszeren keresztül kötött Azonnali Devizaügylet fedezetére vonatkozó rendelkezések megegyeznek a telefonon kötött Azonnali Devizaügyletre vonatkozó szabályokkal.</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lastRenderedPageBreak/>
        <w:t>4.4.6 Határidős devizaügyletek fedezete</w:t>
      </w:r>
    </w:p>
    <w:p w:rsidR="00827798" w:rsidRPr="00375459" w:rsidRDefault="00827798" w:rsidP="00827798">
      <w:pPr>
        <w:ind w:left="709" w:hanging="709"/>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 xml:space="preserve">4.4.6.1  Nyitás típusú Egyedi kötés létrehozásának feltétele vagy a Treasury Limit vagy  a </w:t>
      </w:r>
      <w:r w:rsidRPr="00375459">
        <w:rPr>
          <w:rFonts w:ascii="Calibri" w:eastAsia="Times New Roman" w:hAnsi="Calibri" w:cs="Calibri"/>
          <w:bCs/>
          <w:sz w:val="24"/>
          <w:szCs w:val="24"/>
          <w:lang w:eastAsia="x-none"/>
        </w:rPr>
        <w:t>keretjellegű</w:t>
      </w:r>
      <w:r w:rsidRPr="00375459">
        <w:rPr>
          <w:rFonts w:ascii="Calibri" w:eastAsia="Times New Roman" w:hAnsi="Calibri" w:cs="Calibri"/>
          <w:bCs/>
          <w:sz w:val="24"/>
          <w:szCs w:val="24"/>
          <w:lang w:val="x-none" w:eastAsia="x-none"/>
        </w:rPr>
        <w:t xml:space="preserve"> óvadékkal fedezett MOT Üzletkötési Limit (Treasury Limit és Üzletkötési Limit együttesen: MOT Limit)  rendelkezésre állása az Ügyfél számára.  A Bank részteljesítést nem hajt végre, és megfelelő összegű szabad Treasury Limit vagy Üzletkötési Limit hiányában a Bank Egyedi kötés létrehozását nem vállalja, és a „megbízás státusza” sorban válaszüzenetet küld az Ügyfélnek arról, hogy a megfelelő limit nem áll rendelkezésre.</w:t>
      </w:r>
    </w:p>
    <w:p w:rsidR="00827798" w:rsidRPr="00375459" w:rsidRDefault="00827798" w:rsidP="00827798">
      <w:pPr>
        <w:ind w:left="709"/>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a</w:t>
      </w:r>
      <w:r w:rsidRPr="00375459">
        <w:rPr>
          <w:rFonts w:ascii="Calibri" w:eastAsia="Times New Roman" w:hAnsi="Calibri" w:cs="Calibri"/>
          <w:bCs/>
          <w:sz w:val="24"/>
          <w:szCs w:val="24"/>
          <w:lang w:val="x-none" w:eastAsia="x-none"/>
        </w:rPr>
        <w:t>)</w:t>
      </w:r>
      <w:r w:rsidRPr="00375459">
        <w:rPr>
          <w:rFonts w:ascii="Calibri" w:eastAsia="Times New Roman" w:hAnsi="Calibri" w:cs="Calibri"/>
          <w:bCs/>
          <w:sz w:val="24"/>
          <w:szCs w:val="24"/>
          <w:lang w:val="x-none" w:eastAsia="x-none"/>
        </w:rPr>
        <w:tab/>
        <w:t>A lefoglalt MOT Limit akkor is lefoglalva marad, ha van hozzá kapcsolódó Zárás típusú Egyedi Kötés, függetlenül attól, hogy a zárás nyereséges vagy veszteséges volt.</w:t>
      </w:r>
    </w:p>
    <w:p w:rsidR="00827798" w:rsidRPr="00375459" w:rsidRDefault="00827798" w:rsidP="00827798">
      <w:pPr>
        <w:ind w:left="709"/>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b</w:t>
      </w:r>
      <w:r w:rsidRPr="00375459">
        <w:rPr>
          <w:rFonts w:ascii="Calibri" w:eastAsia="Times New Roman" w:hAnsi="Calibri" w:cs="Calibri"/>
          <w:bCs/>
          <w:sz w:val="24"/>
          <w:szCs w:val="24"/>
          <w:lang w:val="x-none" w:eastAsia="x-none"/>
        </w:rPr>
        <w:t>)</w:t>
      </w:r>
      <w:r w:rsidRPr="00375459">
        <w:rPr>
          <w:rFonts w:ascii="Calibri" w:eastAsia="Times New Roman" w:hAnsi="Calibri" w:cs="Calibri"/>
          <w:bCs/>
          <w:sz w:val="24"/>
          <w:szCs w:val="24"/>
          <w:lang w:val="x-none" w:eastAsia="x-none"/>
        </w:rPr>
        <w:tab/>
        <w:t xml:space="preserve">A MOT Üzletkötési Limit alapjául szolgáló óvadék HUF 500.000 vagy ennek egész számú többszörösének megfelelő értékű zárolt pénzeszköz vagy értékpapír lehet. A Bank az Ügyfél óvadék felszabadításra (egyúttal az Üzletkötési Limit csökkentésére) vonatkozó igényét HUF 500.000 vagy ennek egész számú többszöröse értékben fogadja el.  </w:t>
      </w:r>
    </w:p>
    <w:p w:rsidR="00827798" w:rsidRPr="00375459" w:rsidRDefault="00827798" w:rsidP="00827798">
      <w:pPr>
        <w:ind w:left="709" w:hanging="709"/>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 xml:space="preserve">4.4.6.2 </w:t>
      </w:r>
      <w:r w:rsidRPr="00375459">
        <w:rPr>
          <w:rFonts w:ascii="Calibri" w:eastAsia="Times New Roman" w:hAnsi="Calibri" w:cs="Calibri"/>
          <w:bCs/>
          <w:sz w:val="24"/>
          <w:szCs w:val="24"/>
          <w:lang w:val="x-none" w:eastAsia="x-none"/>
        </w:rPr>
        <w:tab/>
        <w:t>Az Egyedi kötés napi értékelésére és a pótlólagos óvadék bekérésére vonatkozóan jelen Üzletszabályzatban foglalt szabályok a MOT rendszeren keresztül létrehozott Egyedi kötésekre is megfelelően alkalmazandók.</w:t>
      </w:r>
    </w:p>
    <w:p w:rsidR="00827798" w:rsidRPr="00375459" w:rsidRDefault="00827798" w:rsidP="00827798">
      <w:pPr>
        <w:jc w:val="both"/>
        <w:rPr>
          <w:rFonts w:ascii="Calibri" w:eastAsia="Times New Roman" w:hAnsi="Calibri" w:cs="Calibri"/>
          <w:bCs/>
          <w:sz w:val="24"/>
          <w:szCs w:val="24"/>
          <w:lang w:eastAsia="x-none"/>
        </w:rPr>
      </w:pPr>
      <w:r w:rsidRPr="00375459">
        <w:rPr>
          <w:rFonts w:ascii="Calibri" w:eastAsia="Times New Roman" w:hAnsi="Calibri" w:cs="Calibri"/>
          <w:bCs/>
          <w:sz w:val="24"/>
          <w:szCs w:val="24"/>
          <w:lang w:val="x-none" w:eastAsia="x-none"/>
        </w:rPr>
        <w:t>4.4.7 A MOT rendszeren keresztül létrejött  Egyedi kötés Visszaigazolására a MOT rendszerben a „megbízás státusz” sorban válaszüzenetet küld az Ügyfélnek</w:t>
      </w:r>
      <w:r w:rsidRPr="00375459">
        <w:rPr>
          <w:rFonts w:ascii="Calibri" w:eastAsia="Times New Roman" w:hAnsi="Calibri" w:cs="Calibri"/>
          <w:bCs/>
          <w:sz w:val="24"/>
          <w:szCs w:val="24"/>
          <w:lang w:eastAsia="x-none"/>
        </w:rPr>
        <w:t>.</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 xml:space="preserve">4.4.8 </w:t>
      </w:r>
      <w:r w:rsidRPr="00375459">
        <w:rPr>
          <w:rFonts w:ascii="Calibri" w:eastAsia="Times New Roman" w:hAnsi="Calibri" w:cs="Calibri"/>
          <w:bCs/>
          <w:sz w:val="24"/>
          <w:szCs w:val="24"/>
          <w:lang w:val="x-none" w:eastAsia="x-none"/>
        </w:rPr>
        <w:tab/>
        <w:t xml:space="preserve">Az Egyedi kötés teljesítése során a fizetési számla terhelésének és a fizetési számla jóváírásának értéknapja az az Ügyfél által a Kötjegyben meghatározott nap. Az értéknap Azonnali Devizaügyletre vonatkozó Kötjegy esetén legfeljebb a Kötjegy Bank általi átvételét követő második Banki munkanap, Határidős Devizaügyletre  vonatkozó Egyedi kötés esetén pedig a Kötjegy Bank általi átvételét követő harmadik Banki munkanap és 1 év közé eső időtartamra eshet. </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4.4.9</w:t>
      </w:r>
      <w:r w:rsidRPr="00375459">
        <w:rPr>
          <w:rFonts w:ascii="Calibri" w:eastAsia="Times New Roman" w:hAnsi="Calibri" w:cs="Calibri"/>
          <w:bCs/>
          <w:sz w:val="24"/>
          <w:szCs w:val="24"/>
          <w:lang w:val="x-none" w:eastAsia="x-none"/>
        </w:rPr>
        <w:tab/>
        <w:t>A Határidős Devizaügyletre a Rendszerben a lejárat napját megelőző 3. Banki munkanapig (T-3) lehet záró ügyletet kötni. A 25.000 eurót meghaladó összegű ügyletekre T-2, T-1 és T napon délig telefonon köthető záró ügylet. Amennyiben egy Határidős Devizaügylet részben, vagy egészben nem lett lezárva, a lejárat napján reggel a Bank megkísérli leszállítani az ügyletet, azaz terhelni az eladott devizanemben megjelölt számlát, és jóváírni a megvásárolt devizanemben megjelölt számlát. Amennyiben nincs meg teljes egészében a  fizetési számlán fedezet a leszállításhoz, és az Ügyfél a lejárat napján délig telefonon nem rendelkezik a pozíció zárásáról, a Bank az általa jegyzett kereskedelmi árfolyamon lezárja a pozíciót, és elszámolja az eredményt. Ha a pozíció zárásához a Bank az ügyfélnek devizát ad el, a kereskedelmi deviza eladási árfolyamot alkalmazza, ha a Bank devizát vásárol, a kereskedelmi deviza vételi árfolyamot alkalmazza.</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lastRenderedPageBreak/>
        <w:t>4.4.10  A MOT szolgáltatást az Ügyfél saját kockázatára, és felelősségére veszi igénybe. Az Ügyfél felelőssége különösen, hogy a Kötjegy elküldését  követően minden esetben várja meg a Bank válaszüzenetét a MOT rendszerben az Egyedi kötés létrejöttére vonatkozóan, ide értve az esetleges sikertelenségről, vagy a Kötjegy elküldését követően fellépett esetleges hibákról küldött üzeneteket, és csak a válaszüzenet megérkezését követően lépjen ki a rendszerből. A Bank válaszüzenetének hiányában az Egyedi kötés nem jön létre.</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4.4.11</w:t>
      </w:r>
      <w:r w:rsidRPr="00375459">
        <w:rPr>
          <w:rFonts w:ascii="Calibri" w:eastAsia="Times New Roman" w:hAnsi="Calibri" w:cs="Calibri"/>
          <w:bCs/>
          <w:sz w:val="24"/>
          <w:szCs w:val="24"/>
          <w:lang w:val="x-none" w:eastAsia="x-none"/>
        </w:rPr>
        <w:tab/>
        <w:t xml:space="preserve">A Bank nem felel a MOT rendszernek nem a Bank felelősségi körébe tartozóan fellépő hibájáért, kieséséért, ide értve az Ügyfél által használt számítógép és programok esetleges hibáját, valamint az internet szolgáltatás hibáját, szünetelését is, továbbá azt is, ha a Bank honlapján nem érhető el a rendszer, nincsen árfolyamjegyzés, hibás az Ügyfél által megadott felhasználói név, vagy belépési jelszó. </w:t>
      </w:r>
    </w:p>
    <w:p w:rsidR="00827798" w:rsidRPr="00375459" w:rsidRDefault="00827798" w:rsidP="00827798">
      <w:pPr>
        <w:jc w:val="both"/>
        <w:rPr>
          <w:rFonts w:ascii="Calibri" w:eastAsia="Times New Roman" w:hAnsi="Calibri" w:cs="Calibri"/>
          <w:bCs/>
          <w:sz w:val="24"/>
          <w:szCs w:val="24"/>
          <w:lang w:eastAsia="x-none"/>
        </w:rPr>
      </w:pPr>
      <w:r w:rsidRPr="00375459">
        <w:rPr>
          <w:rFonts w:ascii="Calibri" w:eastAsia="Times New Roman" w:hAnsi="Calibri" w:cs="Calibri"/>
          <w:bCs/>
          <w:sz w:val="24"/>
          <w:szCs w:val="24"/>
          <w:lang w:val="x-none" w:eastAsia="x-none"/>
        </w:rPr>
        <w:t>4.4.12</w:t>
      </w:r>
      <w:r w:rsidRPr="00375459">
        <w:rPr>
          <w:rFonts w:ascii="Calibri" w:eastAsia="Times New Roman" w:hAnsi="Calibri" w:cs="Calibri"/>
          <w:bCs/>
          <w:sz w:val="24"/>
          <w:szCs w:val="24"/>
          <w:lang w:val="x-none" w:eastAsia="x-none"/>
        </w:rPr>
        <w:tab/>
        <w:t xml:space="preserve">A Bank jogosult a MOT rendszerben bármikor szüneteltetni az összes, vagy bármely árfolyam jegyzését. </w:t>
      </w:r>
      <w:r w:rsidRPr="00375459">
        <w:rPr>
          <w:rFonts w:ascii="Calibri" w:eastAsia="Times New Roman" w:hAnsi="Calibri" w:cs="Calibri"/>
          <w:bCs/>
          <w:sz w:val="24"/>
          <w:szCs w:val="24"/>
          <w:lang w:eastAsia="x-none"/>
        </w:rPr>
        <w:t>Az árfolyamjegyzés szünetelése alatt, vagy ha a MOT rendszer bármely okból nem elérhető, az Azonnali és Határidős Devizaügyletek megkötése telefonon keresztül biztosított az arra irányadó feltételek, illetve összeghatárok szerint. A telefonos ügyletkötésre irányadó feltételek, illetve összeghatárok fennállásának hiányában pedig az általános szabályok szerint teljesíti a Bank az Ügyfél által beadott átutalási megbízásokat</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4.4.13</w:t>
      </w:r>
      <w:r w:rsidRPr="00375459">
        <w:rPr>
          <w:rFonts w:ascii="Calibri" w:eastAsia="Times New Roman" w:hAnsi="Calibri" w:cs="Calibri"/>
          <w:bCs/>
          <w:sz w:val="24"/>
          <w:szCs w:val="24"/>
          <w:lang w:val="x-none" w:eastAsia="x-none"/>
        </w:rPr>
        <w:tab/>
        <w:t>Az Ügyfél köteles a felhasználói nevét és a belépési jelszót fokozott gondossággal őrizni, gondoskodni arról, hogy azt a képviselőin kívül más személy ne ismerhesse meg, és használatukat más személy számára nem biztosíthatja, figyelemmel arra is, hogy a hibátlanul megadott felhasználói nevet, illetve belépési jelszót a Bank az Ügyféltől származónak tekinti.</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4.4.14</w:t>
      </w:r>
      <w:r w:rsidRPr="00375459">
        <w:rPr>
          <w:rFonts w:ascii="Calibri" w:eastAsia="Times New Roman" w:hAnsi="Calibri" w:cs="Calibri"/>
          <w:bCs/>
          <w:sz w:val="24"/>
          <w:szCs w:val="24"/>
          <w:lang w:val="x-none" w:eastAsia="x-none"/>
        </w:rPr>
        <w:tab/>
        <w:t>A Bank honlapján elhelyezett, Biztonságos e-bankolás című tájékoztatásban ismertetett magatartási szabályok, használati feltételek teljes körű betartása a szolgáltatás igénybe vétele körében az Ügyfél számára kötelező, bármely szabály megszegése súlyos szerződésszegésnek minősül az Ügyfél részéről.</w:t>
      </w:r>
    </w:p>
    <w:p w:rsidR="00827798" w:rsidRPr="00375459" w:rsidRDefault="00827798" w:rsidP="00827798">
      <w:pPr>
        <w:jc w:val="both"/>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4.4.15</w:t>
      </w:r>
      <w:r w:rsidRPr="00375459">
        <w:rPr>
          <w:rFonts w:ascii="Calibri" w:eastAsia="Times New Roman" w:hAnsi="Calibri" w:cs="Calibri"/>
          <w:bCs/>
          <w:sz w:val="24"/>
          <w:szCs w:val="24"/>
          <w:lang w:val="x-none" w:eastAsia="x-none"/>
        </w:rPr>
        <w:tab/>
        <w:t>A MOT szolgáltatás igénybevételére rendelkezésre álló időtartamot, az igénybevétel feltételéül szabott minimális kötésnagyságot, valamint az Ügyfél által fizetendő díjakat és költségeket a XVI. Befektetési Szolgáltatások, valamint Kiegészítő Szolgáltatások Kondíciós  Lista tartalmazza.</w:t>
      </w:r>
    </w:p>
    <w:p w:rsidR="00827798" w:rsidRPr="00923669" w:rsidRDefault="00827798" w:rsidP="00827798">
      <w:pPr>
        <w:jc w:val="both"/>
        <w:rPr>
          <w:rFonts w:cs="Calibri"/>
          <w:sz w:val="24"/>
          <w:szCs w:val="24"/>
        </w:rPr>
      </w:pPr>
      <w:r w:rsidRPr="00375459">
        <w:rPr>
          <w:rFonts w:ascii="Calibri" w:eastAsia="Times New Roman" w:hAnsi="Calibri" w:cs="Calibri"/>
          <w:bCs/>
          <w:sz w:val="24"/>
          <w:szCs w:val="24"/>
          <w:lang w:val="x-none" w:eastAsia="x-none"/>
        </w:rPr>
        <w:t xml:space="preserve">4.4.16 </w:t>
      </w:r>
      <w:r>
        <w:rPr>
          <w:rFonts w:ascii="Calibri" w:eastAsia="Times New Roman" w:hAnsi="Calibri" w:cs="Calibri"/>
          <w:bCs/>
          <w:sz w:val="24"/>
          <w:szCs w:val="24"/>
          <w:lang w:eastAsia="x-none"/>
        </w:rPr>
        <w:t xml:space="preserve">Tekintettel a MOT szolgáltatás elektronikus jellegére, Bank a MOT szolgáltatást kizárólag olyan Ügyfelek részére nyújtja, akik </w:t>
      </w:r>
      <w:r>
        <w:rPr>
          <w:rFonts w:cs="Calibri"/>
          <w:sz w:val="24"/>
          <w:szCs w:val="24"/>
        </w:rPr>
        <w:t xml:space="preserve">a MOT </w:t>
      </w:r>
      <w:r w:rsidRPr="0094181F">
        <w:rPr>
          <w:rFonts w:cs="Calibri"/>
          <w:sz w:val="24"/>
          <w:szCs w:val="24"/>
        </w:rPr>
        <w:t>rendszere</w:t>
      </w:r>
      <w:r>
        <w:rPr>
          <w:rFonts w:cs="Calibri"/>
          <w:sz w:val="24"/>
          <w:szCs w:val="24"/>
        </w:rPr>
        <w:t>n keresztül létrehozott Egyedi k</w:t>
      </w:r>
      <w:r w:rsidRPr="0094181F">
        <w:rPr>
          <w:rFonts w:cs="Calibri"/>
          <w:sz w:val="24"/>
          <w:szCs w:val="24"/>
        </w:rPr>
        <w:t>ötések tekin</w:t>
      </w:r>
      <w:r>
        <w:rPr>
          <w:rFonts w:cs="Calibri"/>
          <w:sz w:val="24"/>
          <w:szCs w:val="24"/>
        </w:rPr>
        <w:t>tetében valamennyi tájékoztatás</w:t>
      </w:r>
      <w:r w:rsidRPr="0094181F">
        <w:rPr>
          <w:rFonts w:cs="Calibri"/>
          <w:sz w:val="24"/>
          <w:szCs w:val="24"/>
        </w:rPr>
        <w:t xml:space="preserve"> – ideértve különösen a kiemelt befektetői információkat (KID) is </w:t>
      </w:r>
      <w:r>
        <w:rPr>
          <w:rFonts w:cs="Calibri"/>
          <w:sz w:val="24"/>
          <w:szCs w:val="24"/>
        </w:rPr>
        <w:t>–</w:t>
      </w:r>
      <w:r w:rsidRPr="0094181F">
        <w:rPr>
          <w:rFonts w:cs="Calibri"/>
          <w:sz w:val="24"/>
          <w:szCs w:val="24"/>
        </w:rPr>
        <w:t xml:space="preserve"> </w:t>
      </w:r>
      <w:r>
        <w:rPr>
          <w:rFonts w:cs="Calibri"/>
          <w:sz w:val="24"/>
          <w:szCs w:val="24"/>
        </w:rPr>
        <w:t xml:space="preserve">rendelkezésére bocsátásának módjaként </w:t>
      </w:r>
      <w:r w:rsidRPr="0094181F">
        <w:rPr>
          <w:rFonts w:cs="Calibri"/>
          <w:sz w:val="24"/>
          <w:szCs w:val="24"/>
        </w:rPr>
        <w:t xml:space="preserve">a Bank </w:t>
      </w:r>
      <w:r>
        <w:rPr>
          <w:rFonts w:cs="Calibri"/>
          <w:sz w:val="24"/>
          <w:szCs w:val="24"/>
        </w:rPr>
        <w:t>honlapján (weboldalán) történő közzétételt választják</w:t>
      </w:r>
      <w:r w:rsidRPr="0094181F">
        <w:rPr>
          <w:rFonts w:cs="Calibri"/>
          <w:sz w:val="24"/>
          <w:szCs w:val="24"/>
        </w:rPr>
        <w:t xml:space="preserve">. </w:t>
      </w:r>
      <w:r>
        <w:rPr>
          <w:rFonts w:cs="Calibri"/>
          <w:sz w:val="24"/>
          <w:szCs w:val="24"/>
        </w:rPr>
        <w:t xml:space="preserve">Fentiekre tekintettel Bank úgy tekinti, hogy azon Ügyfelek, akik a MOT mellékletet aláírták, a melléklet aláírásával nyilatkoznak arról, hogy rendszeres </w:t>
      </w:r>
      <w:r w:rsidRPr="0094181F">
        <w:rPr>
          <w:rFonts w:cs="Calibri"/>
          <w:sz w:val="24"/>
          <w:szCs w:val="24"/>
        </w:rPr>
        <w:t>in</w:t>
      </w:r>
      <w:r>
        <w:rPr>
          <w:rFonts w:cs="Calibri"/>
          <w:sz w:val="24"/>
          <w:szCs w:val="24"/>
        </w:rPr>
        <w:t>ternet-hozzáféréssel rendelkeznek</w:t>
      </w:r>
      <w:r w:rsidRPr="0094181F">
        <w:rPr>
          <w:rFonts w:cs="Calibri"/>
          <w:sz w:val="24"/>
          <w:szCs w:val="24"/>
        </w:rPr>
        <w:t xml:space="preserve">, </w:t>
      </w:r>
      <w:r>
        <w:rPr>
          <w:rFonts w:cs="Calibri"/>
          <w:sz w:val="24"/>
          <w:szCs w:val="24"/>
        </w:rPr>
        <w:t xml:space="preserve">kifejezetten beleegyezésüket adják </w:t>
      </w:r>
      <w:r w:rsidRPr="0094181F">
        <w:rPr>
          <w:rFonts w:cs="Calibri"/>
          <w:sz w:val="24"/>
          <w:szCs w:val="24"/>
        </w:rPr>
        <w:t xml:space="preserve">ahhoz, hogy a Bank a fenti információkról a </w:t>
      </w:r>
      <w:r>
        <w:rPr>
          <w:rFonts w:cs="Calibri"/>
          <w:sz w:val="24"/>
          <w:szCs w:val="24"/>
        </w:rPr>
        <w:t>honlapján keresztül tájékoztassa őket</w:t>
      </w:r>
      <w:r w:rsidRPr="0094181F">
        <w:rPr>
          <w:rFonts w:cs="Calibri"/>
          <w:sz w:val="24"/>
          <w:szCs w:val="24"/>
        </w:rPr>
        <w:t xml:space="preserve">, </w:t>
      </w:r>
      <w:r>
        <w:rPr>
          <w:rFonts w:cs="Calibri"/>
          <w:sz w:val="24"/>
          <w:szCs w:val="24"/>
        </w:rPr>
        <w:t xml:space="preserve">és </w:t>
      </w:r>
      <w:r w:rsidRPr="0094181F">
        <w:rPr>
          <w:rFonts w:cs="Calibri"/>
          <w:sz w:val="24"/>
          <w:szCs w:val="24"/>
        </w:rPr>
        <w:t xml:space="preserve">a tájékoztatás papír </w:t>
      </w:r>
      <w:r>
        <w:rPr>
          <w:rFonts w:cs="Calibri"/>
          <w:sz w:val="24"/>
          <w:szCs w:val="24"/>
        </w:rPr>
        <w:t>alapon történő átadását nem kérik</w:t>
      </w:r>
      <w:r w:rsidRPr="0094181F">
        <w:rPr>
          <w:rFonts w:cs="Calibri"/>
          <w:sz w:val="24"/>
          <w:szCs w:val="24"/>
        </w:rPr>
        <w:t xml:space="preserve">. </w:t>
      </w:r>
    </w:p>
    <w:p w:rsidR="00827798" w:rsidRPr="002C6201" w:rsidRDefault="00827798" w:rsidP="00827798">
      <w:pPr>
        <w:jc w:val="both"/>
        <w:rPr>
          <w:rFonts w:ascii="Calibri" w:eastAsia="Times New Roman" w:hAnsi="Calibri" w:cs="Calibri"/>
          <w:bCs/>
          <w:sz w:val="24"/>
          <w:szCs w:val="24"/>
          <w:lang w:eastAsia="x-none"/>
        </w:rPr>
      </w:pPr>
      <w:r>
        <w:rPr>
          <w:rFonts w:ascii="Calibri" w:eastAsia="Times New Roman" w:hAnsi="Calibri" w:cs="Calibri"/>
          <w:bCs/>
          <w:sz w:val="24"/>
          <w:szCs w:val="24"/>
          <w:lang w:eastAsia="x-none"/>
        </w:rPr>
        <w:lastRenderedPageBreak/>
        <w:t xml:space="preserve">4.4.17 </w:t>
      </w:r>
      <w:r w:rsidRPr="00375459">
        <w:rPr>
          <w:rFonts w:ascii="Calibri" w:eastAsia="Times New Roman" w:hAnsi="Calibri" w:cs="Calibri"/>
          <w:bCs/>
          <w:sz w:val="24"/>
          <w:szCs w:val="24"/>
          <w:lang w:val="x-none" w:eastAsia="x-none"/>
        </w:rPr>
        <w:t>A MOT rendszer igénybevételeinek technikai feltételei</w:t>
      </w:r>
      <w:r w:rsidRPr="00375459">
        <w:rPr>
          <w:rFonts w:ascii="Calibri" w:eastAsia="Times New Roman" w:hAnsi="Calibri" w:cs="Calibri"/>
          <w:bCs/>
          <w:sz w:val="24"/>
          <w:szCs w:val="24"/>
          <w:lang w:eastAsia="x-none"/>
        </w:rPr>
        <w:t xml:space="preserve"> telepítéskor online elérhetők.</w:t>
      </w:r>
    </w:p>
    <w:p w:rsidR="00827798" w:rsidRDefault="00827798" w:rsidP="00827798">
      <w:pPr>
        <w:keepNext/>
        <w:spacing w:after="0" w:line="240" w:lineRule="auto"/>
        <w:jc w:val="both"/>
        <w:outlineLvl w:val="0"/>
        <w:rPr>
          <w:rFonts w:ascii="Calibri" w:eastAsia="Times New Roman" w:hAnsi="Calibri" w:cs="Calibri"/>
          <w:b/>
          <w:kern w:val="28"/>
          <w:sz w:val="24"/>
          <w:szCs w:val="20"/>
          <w:u w:val="single"/>
        </w:rPr>
      </w:pPr>
      <w:bookmarkStart w:id="199" w:name="_Toc414527349"/>
      <w:r w:rsidRPr="00375459">
        <w:rPr>
          <w:rFonts w:ascii="Calibri" w:eastAsia="Times New Roman" w:hAnsi="Calibri" w:cs="Calibri"/>
          <w:b/>
          <w:kern w:val="28"/>
          <w:sz w:val="24"/>
          <w:szCs w:val="20"/>
          <w:u w:val="single"/>
        </w:rPr>
        <w:t>5. Az Egyedi kötésekből fakadó kötelezettségek teljesítése</w:t>
      </w:r>
      <w:bookmarkEnd w:id="199"/>
    </w:p>
    <w:p w:rsidR="00827798" w:rsidRPr="002C6201" w:rsidRDefault="00827798" w:rsidP="00827798">
      <w:pPr>
        <w:keepNext/>
        <w:spacing w:after="0" w:line="240" w:lineRule="auto"/>
        <w:jc w:val="both"/>
        <w:outlineLvl w:val="0"/>
        <w:rPr>
          <w:rFonts w:ascii="Calibri" w:eastAsia="Times New Roman" w:hAnsi="Calibri" w:cs="Calibri"/>
          <w:b/>
          <w:kern w:val="28"/>
          <w:sz w:val="24"/>
          <w:szCs w:val="20"/>
          <w:u w:val="single"/>
        </w:rPr>
      </w:pP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5.1 Mind a Bank, mind pedig az Ügyfél köteles az Egyedi kötésekben rögzített esedékességi nappal, mint értéknappal a másik Fél vonatkozásában felmerülő fizetési vagy egyéb teljesítési kötelezettségének eleget tenni.</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5.2 Ha az Egyedi kötések alapján mindkét fél - egy, vagy több Egyedi kötésből származó - fizetési kötelezettsége ugyanazon a napon, azonos pénznemben válik esedékessé, akkor a kizárólag a nagyobb összeggel tartozó Fél köteles az esedékes összegek pozitív különbözetét ténylegesen teljesíteni (beszámítás). A Bank az esedékesség előtt ésszerű időn belül közli az Ügyfél</w:t>
      </w:r>
      <w:r w:rsidRPr="00375459">
        <w:rPr>
          <w:rFonts w:ascii="Calibri" w:eastAsia="Times New Roman" w:hAnsi="Calibri" w:cs="Calibri"/>
          <w:bCs/>
          <w:sz w:val="24"/>
          <w:szCs w:val="24"/>
        </w:rPr>
        <w:softHyphen/>
        <w:t>lel az esedékes különbözeti összeget.</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5.3 Amennyiben bármelyik Fél a teljesítéssel kése</w:t>
      </w:r>
      <w:r w:rsidRPr="00375459">
        <w:rPr>
          <w:rFonts w:ascii="Calibri" w:eastAsia="Times New Roman" w:hAnsi="Calibri" w:cs="Calibri"/>
          <w:bCs/>
          <w:sz w:val="24"/>
          <w:szCs w:val="24"/>
        </w:rPr>
        <w:softHyphen/>
        <w:t>delembe esik, a késedelem időszakára a fogyasztónak nem minősülő Fél forintban fennálló fizetési kötelezettség esetén  a jegybanki alapkamat kétszeres szorzatának megfelelő, devizatartozás esetén az adott devizára jegyzett LIBOR +3 %p.a.  késedelmi kamat fizetésére köteles. Fogyasztónak minősülő Fél a törvényes késedelmi kamat megfizetésére köteles.</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 xml:space="preserve">5.4 Amennyiben az óvadékul szolgáló eszközök az elszámolás napján a Bank követelésére nem nyújtanak fedezetet, a Bank jogosulttá válik sortartási kötelezettség nélkül az Ügyfél által a Bank rendelkezésére bocsátott egyéb biztosítékot igénybe venni, továbbá beszámítási jogát gyakorolni a Bankszámlavezetési Üzletszabályzat </w:t>
      </w:r>
      <w:r w:rsidRPr="00375459">
        <w:rPr>
          <w:rFonts w:ascii="Calibri" w:eastAsia="Times New Roman" w:hAnsi="Calibri" w:cs="Calibri"/>
          <w:sz w:val="24"/>
          <w:szCs w:val="24"/>
        </w:rPr>
        <w:t xml:space="preserve">- Általános rendelkezések című I. fejezetében foglaltak </w:t>
      </w:r>
      <w:r w:rsidRPr="00375459">
        <w:rPr>
          <w:rFonts w:ascii="Calibri" w:eastAsia="Times New Roman" w:hAnsi="Calibri" w:cs="Calibri"/>
          <w:bCs/>
          <w:sz w:val="24"/>
          <w:szCs w:val="24"/>
        </w:rPr>
        <w:t>szerint.</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5.5 Az Egyedi kötésekből származó fizetési kötelezett</w:t>
      </w:r>
      <w:r w:rsidRPr="00375459">
        <w:rPr>
          <w:rFonts w:ascii="Calibri" w:eastAsia="Times New Roman" w:hAnsi="Calibri" w:cs="Calibri"/>
          <w:bCs/>
          <w:sz w:val="24"/>
          <w:szCs w:val="24"/>
        </w:rPr>
        <w:softHyphen/>
        <w:t xml:space="preserve">ségek teljesítése tekintetében az a nap az irányadó, amely napon a teljesítendő összeg a másik fél fizetési </w:t>
      </w:r>
      <w:r w:rsidRPr="00375459">
        <w:rPr>
          <w:rFonts w:ascii="Calibri" w:eastAsia="Times New Roman" w:hAnsi="Calibri" w:cs="Calibri"/>
          <w:bCs/>
          <w:sz w:val="24"/>
          <w:szCs w:val="24"/>
        </w:rPr>
        <w:softHyphen/>
        <w:t>számláján jóváírásra került.</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5.6 Amennyiben az esedékességi nap nem Banki mun</w:t>
      </w:r>
      <w:r w:rsidRPr="00375459">
        <w:rPr>
          <w:rFonts w:ascii="Calibri" w:eastAsia="Times New Roman" w:hAnsi="Calibri" w:cs="Calibri"/>
          <w:bCs/>
          <w:sz w:val="24"/>
          <w:szCs w:val="24"/>
        </w:rPr>
        <w:softHyphen/>
        <w:t>kanap, akkor az Egyedi kötésekben megállapított fizetési kötelezettségek – származékos ügylettípustól függően – az alábbi módozatok szerint rendezhetőek:</w:t>
      </w:r>
    </w:p>
    <w:p w:rsidR="00827798" w:rsidRPr="008A4970"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a) közvetlenül megelőző banki munkanapon, vagy</w:t>
      </w:r>
    </w:p>
    <w:p w:rsidR="00827798" w:rsidRPr="008A4970" w:rsidRDefault="00827798" w:rsidP="00827798">
      <w:pPr>
        <w:tabs>
          <w:tab w:val="left" w:pos="22"/>
        </w:tabs>
        <w:spacing w:line="240" w:lineRule="auto"/>
        <w:jc w:val="both"/>
        <w:rPr>
          <w:rFonts w:ascii="Calibri" w:eastAsia="Times New Roman" w:hAnsi="Calibri" w:cs="Calibri"/>
          <w:bCs/>
          <w:sz w:val="24"/>
          <w:szCs w:val="24"/>
        </w:rPr>
      </w:pPr>
      <w:r w:rsidRPr="008A4970">
        <w:rPr>
          <w:rFonts w:ascii="Calibri" w:eastAsia="Times New Roman" w:hAnsi="Calibri" w:cs="Calibri"/>
          <w:bCs/>
          <w:sz w:val="24"/>
          <w:szCs w:val="24"/>
        </w:rPr>
        <w:t xml:space="preserve">b) </w:t>
      </w:r>
      <w:r w:rsidRPr="00375459">
        <w:rPr>
          <w:rFonts w:ascii="Calibri" w:eastAsia="Times New Roman" w:hAnsi="Calibri" w:cs="Calibri"/>
          <w:bCs/>
          <w:sz w:val="24"/>
          <w:szCs w:val="24"/>
        </w:rPr>
        <w:t>a közvetlenül következő banki munkanapon</w:t>
      </w:r>
      <w:r w:rsidRPr="008A4970">
        <w:rPr>
          <w:rFonts w:ascii="Calibri" w:eastAsia="Times New Roman" w:hAnsi="Calibri" w:cs="Calibri"/>
          <w:bCs/>
          <w:sz w:val="24"/>
          <w:szCs w:val="24"/>
        </w:rPr>
        <w:t>.</w:t>
      </w:r>
    </w:p>
    <w:p w:rsidR="00827798" w:rsidRDefault="00827798" w:rsidP="00827798">
      <w:pPr>
        <w:rPr>
          <w:rFonts w:ascii="Calibri" w:eastAsia="Times New Roman" w:hAnsi="Calibri" w:cs="Calibri"/>
          <w:bCs/>
          <w:sz w:val="24"/>
          <w:szCs w:val="24"/>
        </w:rPr>
      </w:pPr>
      <w:r>
        <w:rPr>
          <w:rFonts w:ascii="Calibri" w:eastAsia="Times New Roman" w:hAnsi="Calibri" w:cs="Calibri"/>
          <w:bCs/>
          <w:sz w:val="24"/>
          <w:szCs w:val="24"/>
        </w:rPr>
        <w:br w:type="page"/>
      </w:r>
    </w:p>
    <w:p w:rsidR="00827798" w:rsidRPr="00375459" w:rsidRDefault="00827798" w:rsidP="00827798">
      <w:pPr>
        <w:tabs>
          <w:tab w:val="left" w:pos="22"/>
        </w:tabs>
        <w:spacing w:line="240" w:lineRule="auto"/>
        <w:jc w:val="both"/>
        <w:rPr>
          <w:rFonts w:ascii="Calibri" w:eastAsia="Times New Roman" w:hAnsi="Calibri" w:cs="Calibri"/>
          <w:bCs/>
          <w:sz w:val="24"/>
          <w:szCs w:val="24"/>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200" w:name="_Toc414527350"/>
      <w:r w:rsidRPr="00375459">
        <w:rPr>
          <w:rFonts w:ascii="Calibri" w:eastAsia="Times New Roman" w:hAnsi="Calibri" w:cs="Calibri"/>
          <w:b/>
          <w:kern w:val="28"/>
          <w:sz w:val="24"/>
          <w:szCs w:val="20"/>
          <w:u w:val="single"/>
        </w:rPr>
        <w:t>6. Hivatkozási érték, referencia kamatláb</w:t>
      </w:r>
      <w:bookmarkEnd w:id="200"/>
    </w:p>
    <w:p w:rsidR="00827798" w:rsidRPr="00375459" w:rsidRDefault="00827798" w:rsidP="00827798">
      <w:pPr>
        <w:spacing w:after="0" w:line="240" w:lineRule="auto"/>
        <w:ind w:right="-875"/>
        <w:jc w:val="both"/>
        <w:rPr>
          <w:rFonts w:ascii="Calibri" w:eastAsia="Times New Roman" w:hAnsi="Calibri" w:cs="Calibri"/>
          <w:bCs/>
          <w:sz w:val="24"/>
          <w:szCs w:val="24"/>
          <w:lang w:eastAsia="hu-HU"/>
        </w:rPr>
      </w:pP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bCs/>
          <w:sz w:val="24"/>
          <w:szCs w:val="24"/>
        </w:rPr>
        <w:t>6</w:t>
      </w:r>
      <w:r w:rsidRPr="00375459">
        <w:rPr>
          <w:rFonts w:ascii="Calibri" w:eastAsia="Times New Roman" w:hAnsi="Calibri" w:cs="Calibri"/>
          <w:sz w:val="24"/>
          <w:szCs w:val="24"/>
        </w:rPr>
        <w:t>.1 Ha a Felek az Egyedi kötésekben változó kamatláb alkalmazásában, vagy változó árfolyamban, árban, vagy egyéb változó értékben állapodnak meg, akkor a Bank az adott változó érték meghatározásának napján (továbbiakban: megállapítási nap), vagy a közvetlenül utána következő banki munkanapon írásban közli az Ügyféllel az adott hivatkozási értéket, illetve referencia kamatlábat.</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6.2 Ha az Egyedi kötésekben megállapodott hivatkozási értéket, illetve referencia kamatlábat nem lehet meghatározni a megállapítási napon, akkor a Bank egy, a hivatkozási értékhez, vagy referencia kamatlábhoz lehetőség szerint közeli számítással határozza meg az előbbi értéket. Ilyen esetben az Egyedi kötés elszá</w:t>
      </w:r>
      <w:r w:rsidRPr="00375459">
        <w:rPr>
          <w:rFonts w:ascii="Calibri" w:eastAsia="Times New Roman" w:hAnsi="Calibri" w:cs="Calibri"/>
          <w:sz w:val="24"/>
          <w:szCs w:val="24"/>
        </w:rPr>
        <w:softHyphen/>
        <w:t>molására a hivatkozási érték meghatározása napján kerül sor.</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 xml:space="preserve">6.3 Ha a hivatkozási érték egy meghatározott bankközi kamatláb, amely a megállapítási napot követő 7 naptári napon belül nem kerül rögzítésre, akkor a hivatkozási érték a Bank által utóbb megnevezett legjobb besorolású három bank által az adott egyedi kötés szerinti pénznemben, a megállapítási napot követő 8. naptári napon 11.00 órakor az adott futamidőre, a legjobb besorolású bankok számára jegyzett kihelyezési kamatláb számtani közepével egyezik meg.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6.4 A hivatkozási érték szerepét betöltő kamatlábat (referencia kamatláb) adott esetben ötödik tizedes jegyig fel kell kerekíteni.</w:t>
      </w: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201" w:name="_Toc414527351"/>
      <w:r w:rsidRPr="00375459">
        <w:rPr>
          <w:rFonts w:ascii="Calibri" w:eastAsia="Times New Roman" w:hAnsi="Calibri" w:cs="Calibri"/>
          <w:b/>
          <w:kern w:val="28"/>
          <w:sz w:val="24"/>
          <w:szCs w:val="20"/>
          <w:u w:val="single"/>
        </w:rPr>
        <w:t>7. Biztosítékok</w:t>
      </w:r>
      <w:bookmarkEnd w:id="201"/>
      <w:r w:rsidRPr="00375459">
        <w:rPr>
          <w:rFonts w:ascii="Calibri" w:eastAsia="Times New Roman" w:hAnsi="Calibri" w:cs="Calibri"/>
          <w:b/>
          <w:kern w:val="28"/>
          <w:sz w:val="24"/>
          <w:szCs w:val="20"/>
          <w:u w:val="single"/>
        </w:rPr>
        <w:t xml:space="preserve"> </w:t>
      </w:r>
    </w:p>
    <w:p w:rsidR="00827798" w:rsidRPr="00375459" w:rsidRDefault="00827798" w:rsidP="00827798">
      <w:pPr>
        <w:spacing w:after="0" w:line="240" w:lineRule="auto"/>
        <w:ind w:right="-875"/>
        <w:jc w:val="both"/>
        <w:rPr>
          <w:rFonts w:ascii="Calibri" w:eastAsia="Times New Roman" w:hAnsi="Calibri" w:cs="Calibri"/>
          <w:b/>
          <w:sz w:val="24"/>
          <w:szCs w:val="24"/>
          <w:lang w:eastAsia="hu-HU"/>
        </w:rPr>
      </w:pP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202" w:name="_Toc414527352"/>
      <w:r w:rsidRPr="00375459">
        <w:rPr>
          <w:rFonts w:ascii="Calibri" w:eastAsia="Times New Roman" w:hAnsi="Calibri" w:cs="Calibri"/>
          <w:b/>
          <w:sz w:val="24"/>
          <w:szCs w:val="20"/>
        </w:rPr>
        <w:t>7.1</w:t>
      </w:r>
      <w:r w:rsidRPr="00375459">
        <w:rPr>
          <w:rFonts w:ascii="Calibri" w:eastAsia="Times New Roman" w:hAnsi="Calibri" w:cs="Calibri"/>
          <w:b/>
          <w:sz w:val="24"/>
          <w:szCs w:val="20"/>
        </w:rPr>
        <w:tab/>
        <w:t>Az Egyedi Kötések biztosítéka</w:t>
      </w:r>
      <w:bookmarkEnd w:id="202"/>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bookmarkStart w:id="203" w:name="_Toc414277227"/>
      <w:bookmarkStart w:id="204" w:name="_Toc414277615"/>
      <w:bookmarkStart w:id="205" w:name="_Toc414278612"/>
      <w:bookmarkStart w:id="206" w:name="_Toc414278801"/>
      <w:bookmarkStart w:id="207" w:name="_Toc414527218"/>
      <w:bookmarkStart w:id="208" w:name="_Toc414527353"/>
      <w:r w:rsidRPr="00375459">
        <w:rPr>
          <w:rFonts w:ascii="Calibri" w:eastAsia="Times New Roman" w:hAnsi="Calibri" w:cs="Calibri"/>
          <w:sz w:val="24"/>
          <w:szCs w:val="24"/>
          <w:lang w:eastAsia="hu-HU"/>
        </w:rPr>
        <w:t>7.1.1</w:t>
      </w:r>
      <w:r w:rsidRPr="00375459">
        <w:rPr>
          <w:rFonts w:ascii="Calibri" w:eastAsia="Times New Roman" w:hAnsi="Calibri" w:cs="Calibri"/>
          <w:sz w:val="24"/>
          <w:szCs w:val="24"/>
          <w:lang w:eastAsia="hu-HU"/>
        </w:rPr>
        <w:tab/>
        <w:t>A Bank biztosítékként elsősorban óvadékot fogad el. A Bank az óvadékot a Keretmegállapodásban foglaltak szerint zárolja az Ügyfél számláin. A Bank zárolt óvadékként - eltérő megállapodás hiányában - az alábbi eszközöket fogadja el: fizetési számlakövetelés (akkor is, ha azon betétlekötés van hatályban vagy keletkezik), állampapír, MKB kötvény, MKB Befektetési jegy (továbbiakban: Óvadéki Eszköz vagy Óvadéki Eszközök). Az Óvadéki Eszközök értékelésére a jelen Üzletszabályzat Óvadék Értékelési Mellékletében foglaltak, felszabadítására pedig Keretmegállapodásban foglaltak az irányadók. Az  óvadék összegére vonatkozó hivatkozás alatt minden esetben az Óvadéki Eszközök Óvadék Értékelési Mellékletben foglaltak szerint számított értékét kell érteni.</w:t>
      </w:r>
      <w:bookmarkEnd w:id="203"/>
      <w:bookmarkEnd w:id="204"/>
      <w:bookmarkEnd w:id="205"/>
      <w:bookmarkEnd w:id="206"/>
      <w:bookmarkEnd w:id="207"/>
      <w:bookmarkEnd w:id="208"/>
    </w:p>
    <w:p w:rsidR="00827798" w:rsidRPr="00375459" w:rsidRDefault="00827798" w:rsidP="00827798">
      <w:pPr>
        <w:spacing w:before="72" w:after="0" w:line="240" w:lineRule="auto"/>
        <w:ind w:right="-190"/>
        <w:jc w:val="both"/>
        <w:outlineLvl w:val="0"/>
        <w:rPr>
          <w:rFonts w:ascii="Calibri" w:eastAsia="Times New Roman" w:hAnsi="Calibri" w:cs="Calibri"/>
          <w:strike/>
          <w:sz w:val="24"/>
          <w:szCs w:val="24"/>
          <w:lang w:eastAsia="hu-HU"/>
        </w:rPr>
      </w:pP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bookmarkStart w:id="209" w:name="_Toc414277228"/>
      <w:bookmarkStart w:id="210" w:name="_Toc414277616"/>
      <w:bookmarkStart w:id="211" w:name="_Toc414278613"/>
      <w:bookmarkStart w:id="212" w:name="_Toc414278802"/>
      <w:bookmarkStart w:id="213" w:name="_Toc414527219"/>
      <w:bookmarkStart w:id="214" w:name="_Toc414527354"/>
      <w:r w:rsidRPr="00375459">
        <w:rPr>
          <w:rFonts w:ascii="Calibri" w:eastAsia="Times New Roman" w:hAnsi="Calibri" w:cs="Calibri"/>
          <w:sz w:val="24"/>
          <w:szCs w:val="24"/>
          <w:lang w:eastAsia="hu-HU"/>
        </w:rPr>
        <w:t>7.1.2</w:t>
      </w:r>
      <w:r w:rsidRPr="00375459">
        <w:rPr>
          <w:rFonts w:ascii="Calibri" w:eastAsia="Times New Roman" w:hAnsi="Calibri" w:cs="Calibri"/>
          <w:sz w:val="24"/>
          <w:szCs w:val="24"/>
          <w:lang w:eastAsia="hu-HU"/>
        </w:rPr>
        <w:tab/>
        <w:t>A Bank az Egyedi Kötésekhez üzletkötéskor megkívánt óvadék összegét (a továbbiakban: Kezdő Biztosíték) a jelen Üzletszabályzat Kezdő Biztosíték Melléklete határozza meg. Amennyiben a piaci viszonyok alapján a Bank indokoltnak tartja, illetve egyes származékos ügylettípusoknál a Bank a Kezdő Biztosíték Mellékletben foglaltaktól eltérő Kezdő Biztosítékot is megállapíthat. Nem minősül a Kezdő Biztosíték megváltoztatásának az, ha a forinttól eltérő devizában denominált üzletkötések esetén a Kezdő Biztosíték forintértéke a devizaárfolyam változásával összhangban megváltozik. A Bank a Kezdő Biztosítéknak megfelelő Óvadéki Eszközt az adott Egyedi Kötés elszámolásáig folyamatosan zárolva tartja.</w:t>
      </w:r>
      <w:bookmarkEnd w:id="209"/>
      <w:bookmarkEnd w:id="210"/>
      <w:bookmarkEnd w:id="211"/>
      <w:bookmarkEnd w:id="212"/>
      <w:bookmarkEnd w:id="213"/>
      <w:bookmarkEnd w:id="214"/>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bookmarkStart w:id="215" w:name="_Toc414277229"/>
      <w:bookmarkStart w:id="216" w:name="_Toc414277617"/>
      <w:bookmarkStart w:id="217" w:name="_Toc414278614"/>
      <w:bookmarkStart w:id="218" w:name="_Toc414278803"/>
      <w:bookmarkStart w:id="219" w:name="_Toc414527220"/>
      <w:bookmarkStart w:id="220" w:name="_Toc414527355"/>
      <w:r w:rsidRPr="00375459">
        <w:rPr>
          <w:rFonts w:ascii="Calibri" w:eastAsia="Times New Roman" w:hAnsi="Calibri" w:cs="Calibri"/>
          <w:sz w:val="24"/>
          <w:szCs w:val="24"/>
          <w:lang w:eastAsia="hu-HU"/>
        </w:rPr>
        <w:t>7.1.3</w:t>
      </w:r>
      <w:r w:rsidRPr="00375459">
        <w:rPr>
          <w:rFonts w:ascii="Calibri" w:eastAsia="Times New Roman" w:hAnsi="Calibri" w:cs="Calibri"/>
          <w:sz w:val="24"/>
          <w:szCs w:val="24"/>
          <w:lang w:eastAsia="hu-HU"/>
        </w:rPr>
        <w:tab/>
        <w:t>A Bank eltekinthet a Kezdő Biztosíték, illetve a pótlólagos Óvadéki Eszközök zárolásától, amennyiben az Ügyfél részére Treasury Limitet állított fel. Ebben az esetben a Bank a Treasury Limit erejéig nem zárol óvadékot. Adott Egyedi kötés a Minimális Biztosítéki Szintnek megfelelő mértékben foglalja le a Treasury Limitet.</w:t>
      </w:r>
      <w:bookmarkEnd w:id="215"/>
      <w:bookmarkEnd w:id="216"/>
      <w:bookmarkEnd w:id="217"/>
      <w:bookmarkEnd w:id="218"/>
      <w:bookmarkEnd w:id="219"/>
      <w:bookmarkEnd w:id="220"/>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bookmarkStart w:id="221" w:name="_Toc414277230"/>
      <w:bookmarkStart w:id="222" w:name="_Toc414277618"/>
      <w:bookmarkStart w:id="223" w:name="_Toc414278615"/>
      <w:bookmarkStart w:id="224" w:name="_Toc414278804"/>
      <w:bookmarkStart w:id="225" w:name="_Toc414527221"/>
      <w:bookmarkStart w:id="226" w:name="_Toc414527356"/>
      <w:r w:rsidRPr="00375459">
        <w:rPr>
          <w:rFonts w:ascii="Calibri" w:eastAsia="Times New Roman" w:hAnsi="Calibri" w:cs="Calibri"/>
          <w:sz w:val="24"/>
          <w:szCs w:val="24"/>
          <w:lang w:eastAsia="hu-HU"/>
        </w:rPr>
        <w:t>7.1.4 Az Ügyfél az óvadék nyújtására akkor is köteles, ha a Bank erre telefonon szólítja fel.</w:t>
      </w:r>
      <w:bookmarkEnd w:id="221"/>
      <w:bookmarkEnd w:id="222"/>
      <w:bookmarkEnd w:id="223"/>
      <w:bookmarkEnd w:id="224"/>
      <w:bookmarkEnd w:id="225"/>
      <w:bookmarkEnd w:id="226"/>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bookmarkStart w:id="227" w:name="_Toc414277231"/>
      <w:bookmarkStart w:id="228" w:name="_Toc414277619"/>
      <w:bookmarkStart w:id="229" w:name="_Toc414278616"/>
      <w:bookmarkStart w:id="230" w:name="_Toc414278805"/>
      <w:bookmarkStart w:id="231" w:name="_Toc414527222"/>
      <w:bookmarkStart w:id="232" w:name="_Toc414527357"/>
      <w:r w:rsidRPr="00375459">
        <w:rPr>
          <w:rFonts w:ascii="Calibri" w:eastAsia="Times New Roman" w:hAnsi="Calibri" w:cs="Calibri"/>
          <w:sz w:val="24"/>
          <w:szCs w:val="24"/>
          <w:lang w:eastAsia="hu-HU"/>
        </w:rPr>
        <w:t>7.1.5</w:t>
      </w:r>
      <w:r w:rsidRPr="00375459">
        <w:rPr>
          <w:rFonts w:ascii="Calibri" w:eastAsia="Times New Roman" w:hAnsi="Calibri" w:cs="Calibri"/>
          <w:sz w:val="24"/>
          <w:szCs w:val="24"/>
          <w:lang w:eastAsia="hu-HU"/>
        </w:rPr>
        <w:tab/>
        <w:t>A Bank az Ügyfél Egyedi kötését naponta, piaci áron kiértékeli, és meghatározza az Ügyfél Egyedi kötés alapján fennálló nyereségét vagy veszteségét (a veszteség a továbbiakban: Veszteség) (nyereség és Veszteség együtt: Eredmény). A Bank a kiértékelés során az Eredményt a nyilvánosság számára elérhető piaci információk alapján állapítja meg. Amennyiben az Eredmény ily módon nem állapítható meg, a Bank harmadik fél által nyújtott - akár kötelező érvényű, akár indikatív, hasonló típusú és nagyságú ügyletre vonatkozó jegyzésekből, árfolyamokból - piaci információk alapján állapítja meg az Eredményt. Az információt szolgáltató harmadik fél lehet különösen pénzügyi intézmény, befektetési szolgáltató, elfogadott információ-szolgáltató. A kiértékelés során a Bank figyelembe veszi az Egyedi kötés nagyságát, a piac likviditását és minden egyéb olyan információt, amely az adott körülmények között jelentőséggel bír.</w:t>
      </w:r>
      <w:bookmarkEnd w:id="227"/>
      <w:bookmarkEnd w:id="228"/>
      <w:bookmarkEnd w:id="229"/>
      <w:bookmarkEnd w:id="230"/>
      <w:bookmarkEnd w:id="231"/>
      <w:bookmarkEnd w:id="232"/>
      <w:r w:rsidRPr="00375459">
        <w:rPr>
          <w:rFonts w:ascii="Calibri" w:eastAsia="Times New Roman" w:hAnsi="Calibri" w:cs="Calibri"/>
          <w:sz w:val="24"/>
          <w:szCs w:val="24"/>
          <w:lang w:eastAsia="hu-HU"/>
        </w:rPr>
        <w:t xml:space="preserve"> </w:t>
      </w: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bookmarkStart w:id="233" w:name="_Toc414277232"/>
      <w:bookmarkStart w:id="234" w:name="_Toc414277620"/>
      <w:bookmarkStart w:id="235" w:name="_Toc414278617"/>
      <w:bookmarkStart w:id="236" w:name="_Toc414278806"/>
      <w:bookmarkStart w:id="237" w:name="_Toc414527223"/>
      <w:bookmarkStart w:id="238" w:name="_Toc414527358"/>
      <w:r w:rsidRPr="00375459">
        <w:rPr>
          <w:rFonts w:ascii="Calibri" w:eastAsia="Times New Roman" w:hAnsi="Calibri" w:cs="Calibri"/>
          <w:sz w:val="24"/>
          <w:szCs w:val="24"/>
          <w:lang w:eastAsia="hu-HU"/>
        </w:rPr>
        <w:t>7.1.6</w:t>
      </w:r>
      <w:r w:rsidRPr="00375459">
        <w:rPr>
          <w:rFonts w:ascii="Calibri" w:eastAsia="Times New Roman" w:hAnsi="Calibri" w:cs="Calibri"/>
          <w:sz w:val="24"/>
          <w:szCs w:val="24"/>
          <w:lang w:eastAsia="hu-HU"/>
        </w:rPr>
        <w:tab/>
        <w:t>A Bank mindaddig jogosult pótlólagos Óvadéki Eszközöket zárolni, illetve az Ügyféltől pótlólagos óvadékot kérni, ameddig az Ügyfél nyitott pozícióval rendelkezik. E jog a Bankot megilleti tekintet nélkül arra, hogy korábban zárolt-e vagy kért-e óvadékot vagy egyéb biztosítékot, illetve, hogy sor került-e Treasury Limit felállítására vagy sem. A Bank a nyitott Egyedi Kötések biztosítékaként olyan mértékben zárol pótlólagos Óvadéki Eszközöket vagy kér be az Ügyféltől pótlólagos Óvadékot, hogy ezáltal elérje a Minimális Biztosítéki Szintet.</w:t>
      </w:r>
      <w:bookmarkEnd w:id="233"/>
      <w:bookmarkEnd w:id="234"/>
      <w:bookmarkEnd w:id="235"/>
      <w:bookmarkEnd w:id="236"/>
      <w:bookmarkEnd w:id="237"/>
      <w:bookmarkEnd w:id="238"/>
      <w:r w:rsidRPr="00375459">
        <w:rPr>
          <w:rFonts w:ascii="Calibri" w:eastAsia="Times New Roman" w:hAnsi="Calibri" w:cs="Calibri"/>
          <w:sz w:val="24"/>
          <w:szCs w:val="24"/>
          <w:lang w:eastAsia="hu-HU"/>
        </w:rPr>
        <w:t xml:space="preserve"> </w:t>
      </w:r>
    </w:p>
    <w:p w:rsidR="00827798" w:rsidRPr="00375459" w:rsidRDefault="00827798" w:rsidP="00827798">
      <w:pPr>
        <w:spacing w:before="72" w:after="0" w:line="240" w:lineRule="auto"/>
        <w:ind w:right="-190"/>
        <w:jc w:val="both"/>
        <w:outlineLvl w:val="0"/>
        <w:rPr>
          <w:rFonts w:ascii="Calibri" w:eastAsia="Times New Roman" w:hAnsi="Calibri" w:cs="Calibri"/>
          <w:sz w:val="24"/>
          <w:szCs w:val="24"/>
          <w:lang w:eastAsia="hu-HU"/>
        </w:rPr>
      </w:pPr>
    </w:p>
    <w:p w:rsidR="00827798" w:rsidRPr="00375459" w:rsidRDefault="00827798" w:rsidP="00827798">
      <w:pPr>
        <w:tabs>
          <w:tab w:val="left" w:pos="22"/>
        </w:tabs>
        <w:spacing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rPr>
        <w:t>7</w:t>
      </w:r>
      <w:r w:rsidRPr="00375459">
        <w:rPr>
          <w:rFonts w:ascii="Calibri" w:eastAsia="Times New Roman" w:hAnsi="Calibri" w:cs="Calibri"/>
          <w:sz w:val="24"/>
          <w:szCs w:val="24"/>
          <w:lang w:eastAsia="hu-HU"/>
        </w:rPr>
        <w:t>.1.7 Az Ügyfél az Egyedi kötésekből fakadó kötelezettségei biztosítékaként a Keretmegállapodásban foglaltakban rögzítettek szerint óvadéknak nem minősülő biztosítékokat (továbbiakban: Egyéb Biztosíték) is nyújthat a Banknak. Az Egyéb Biztosítékokat a Kezdő Biztosíték számítása során a Bank nem veszi figyelembe.</w:t>
      </w:r>
    </w:p>
    <w:p w:rsidR="00827798" w:rsidRPr="00375459" w:rsidRDefault="00827798" w:rsidP="00827798">
      <w:pPr>
        <w:keepNext/>
        <w:tabs>
          <w:tab w:val="left" w:pos="431"/>
          <w:tab w:val="left" w:pos="720"/>
          <w:tab w:val="left" w:pos="1151"/>
        </w:tabs>
        <w:spacing w:after="120" w:line="240" w:lineRule="auto"/>
        <w:ind w:left="1134" w:hanging="1134"/>
        <w:jc w:val="both"/>
        <w:outlineLvl w:val="1"/>
        <w:rPr>
          <w:rFonts w:ascii="Calibri" w:eastAsia="Times New Roman" w:hAnsi="Calibri" w:cs="Calibri"/>
          <w:b/>
          <w:sz w:val="24"/>
          <w:szCs w:val="20"/>
        </w:rPr>
      </w:pPr>
      <w:bookmarkStart w:id="239" w:name="_Toc414527359"/>
      <w:r w:rsidRPr="00375459">
        <w:rPr>
          <w:rFonts w:ascii="Calibri" w:eastAsia="Times New Roman" w:hAnsi="Calibri" w:cs="Calibri"/>
          <w:b/>
          <w:sz w:val="24"/>
          <w:szCs w:val="20"/>
        </w:rPr>
        <w:t>7.2</w:t>
      </w:r>
      <w:r w:rsidRPr="00375459">
        <w:rPr>
          <w:rFonts w:ascii="Calibri" w:eastAsia="Times New Roman" w:hAnsi="Calibri" w:cs="Calibri"/>
          <w:b/>
          <w:sz w:val="24"/>
          <w:szCs w:val="20"/>
        </w:rPr>
        <w:tab/>
        <w:t>Az Óvadéki Eszközök értékelése</w:t>
      </w:r>
      <w:bookmarkEnd w:id="239"/>
      <w:r w:rsidRPr="00375459">
        <w:rPr>
          <w:rFonts w:ascii="Calibri" w:eastAsia="Times New Roman" w:hAnsi="Calibri" w:cs="Calibri"/>
          <w:b/>
          <w:sz w:val="24"/>
          <w:szCs w:val="20"/>
        </w:rPr>
        <w:t xml:space="preserve"> </w:t>
      </w:r>
    </w:p>
    <w:p w:rsidR="00827798" w:rsidRPr="00375459" w:rsidRDefault="00827798" w:rsidP="00827798">
      <w:pPr>
        <w:keepNext/>
        <w:spacing w:after="0" w:line="240" w:lineRule="auto"/>
        <w:jc w:val="both"/>
        <w:outlineLvl w:val="2"/>
        <w:rPr>
          <w:rFonts w:ascii="Calibri" w:eastAsia="Times New Roman" w:hAnsi="Calibri" w:cs="Calibri"/>
          <w:bCs/>
          <w:sz w:val="24"/>
          <w:szCs w:val="24"/>
        </w:rPr>
      </w:pPr>
      <w:r w:rsidRPr="00375459">
        <w:rPr>
          <w:rFonts w:ascii="Calibri" w:eastAsia="Times New Roman" w:hAnsi="Calibri" w:cs="Calibri"/>
          <w:bCs/>
          <w:sz w:val="24"/>
          <w:szCs w:val="24"/>
        </w:rPr>
        <w:t xml:space="preserve">7.2.1 A Bank jogosult az Óvadéki Eszközöket folyamatosan értékelni és értékcsökkenésük esetén azok kiegészítését kérni. </w:t>
      </w: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keepNext/>
        <w:tabs>
          <w:tab w:val="left" w:pos="431"/>
          <w:tab w:val="left" w:pos="720"/>
          <w:tab w:val="left" w:pos="1151"/>
        </w:tabs>
        <w:spacing w:after="120" w:line="240" w:lineRule="auto"/>
        <w:ind w:left="1134" w:hanging="1134"/>
        <w:jc w:val="both"/>
        <w:outlineLvl w:val="1"/>
        <w:rPr>
          <w:rFonts w:ascii="Calibri" w:eastAsia="Times New Roman" w:hAnsi="Calibri" w:cs="Calibri"/>
          <w:b/>
          <w:sz w:val="24"/>
          <w:szCs w:val="20"/>
        </w:rPr>
      </w:pPr>
      <w:bookmarkStart w:id="240" w:name="_Toc414527360"/>
      <w:r w:rsidRPr="00375459">
        <w:rPr>
          <w:rFonts w:ascii="Calibri" w:eastAsia="Times New Roman" w:hAnsi="Calibri" w:cs="Calibri"/>
          <w:b/>
          <w:sz w:val="24"/>
          <w:szCs w:val="20"/>
        </w:rPr>
        <w:t>7.3 Az óvadéki jog érvényesítése</w:t>
      </w:r>
      <w:bookmarkEnd w:id="240"/>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r w:rsidRPr="00375459">
        <w:rPr>
          <w:rFonts w:ascii="Calibri" w:eastAsia="Times New Roman" w:hAnsi="Calibri" w:cs="Calibri"/>
          <w:bCs/>
          <w:sz w:val="24"/>
          <w:szCs w:val="24"/>
        </w:rPr>
        <w:t>7.3.1 Amennyiben az Ügyfélnek a Bankkal szemben Egyedi kötésből vagy a Keretmegállapodással összefüggésben egyébként fizetési kötelezettsége keletkezik, aminek az Ügyfél határidőben nem tesz eleget, a Bank kielégítési joga megnyílik, és a Bank jogosulttá válik az óvadék érvényesítésére.</w:t>
      </w:r>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r w:rsidRPr="00375459">
        <w:rPr>
          <w:rFonts w:ascii="Calibri" w:eastAsia="Times New Roman" w:hAnsi="Calibri" w:cs="Calibri"/>
          <w:bCs/>
          <w:sz w:val="24"/>
          <w:szCs w:val="24"/>
        </w:rPr>
        <w:t xml:space="preserve">7.3.2 A Bank a kielégítés jogát a szabad belátása szerinti sorrendben, az Ügyfél érdekeit is szem előtt tartva, gyakorolja. </w:t>
      </w: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r w:rsidRPr="00375459">
        <w:rPr>
          <w:rFonts w:ascii="Calibri" w:eastAsia="Times New Roman" w:hAnsi="Calibri" w:cs="Calibri"/>
          <w:bCs/>
          <w:sz w:val="24"/>
          <w:szCs w:val="24"/>
        </w:rPr>
        <w:lastRenderedPageBreak/>
        <w:t xml:space="preserve">7.3.3 Az óvadéki jog érvényesítésére és az elszámolásra vonatkozóan a Bank Befektetési szolgáltatási üzletszabályzatának vonatkozó rendelkezései az irányadók. </w:t>
      </w: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r w:rsidRPr="00375459">
        <w:rPr>
          <w:rFonts w:ascii="Calibri" w:eastAsia="Times New Roman" w:hAnsi="Calibri" w:cs="Calibri"/>
          <w:bCs/>
          <w:sz w:val="24"/>
          <w:szCs w:val="24"/>
        </w:rPr>
        <w:t>7.3.4 Az érvényesített óvadék és a Bank követelése devizanemének eltérése esetén a Bank az érvényesített óvadék ellenértéke jóváírásának napján irányadó, a Bank által jegyzett kereskedelmi vételi, illetve eladási árfolyamot veszi figyelembe az elszámoláskor, vagy ha az az Ügyfélre kedvezőbb, akkor az MNB középárfolyamot.</w:t>
      </w:r>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p>
    <w:p w:rsidR="00827798" w:rsidRPr="00375459" w:rsidRDefault="00827798" w:rsidP="00827798">
      <w:pPr>
        <w:keepNext/>
        <w:tabs>
          <w:tab w:val="left" w:pos="907"/>
        </w:tabs>
        <w:spacing w:after="0" w:line="240" w:lineRule="auto"/>
        <w:jc w:val="both"/>
        <w:outlineLvl w:val="2"/>
        <w:rPr>
          <w:rFonts w:ascii="Calibri" w:eastAsia="Times New Roman" w:hAnsi="Calibri" w:cs="Calibri"/>
          <w:bCs/>
          <w:sz w:val="24"/>
          <w:szCs w:val="24"/>
        </w:rPr>
      </w:pPr>
      <w:r w:rsidRPr="00375459">
        <w:rPr>
          <w:rFonts w:ascii="Calibri" w:eastAsia="Times New Roman" w:hAnsi="Calibri" w:cs="Calibri"/>
          <w:bCs/>
          <w:sz w:val="24"/>
          <w:szCs w:val="24"/>
        </w:rPr>
        <w:t>7.3.5 A Bank az óvadék igénybevételéről egyoldalú nyilatkozattal értesíti az Ügyfelet.</w:t>
      </w: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keepNext/>
        <w:tabs>
          <w:tab w:val="left" w:pos="431"/>
          <w:tab w:val="left" w:pos="720"/>
          <w:tab w:val="left" w:pos="1151"/>
        </w:tabs>
        <w:spacing w:after="120" w:line="240" w:lineRule="auto"/>
        <w:ind w:left="1134" w:hanging="1134"/>
        <w:jc w:val="both"/>
        <w:outlineLvl w:val="1"/>
        <w:rPr>
          <w:rFonts w:ascii="Calibri" w:eastAsia="Times New Roman" w:hAnsi="Calibri" w:cs="Calibri"/>
          <w:b/>
          <w:sz w:val="24"/>
          <w:szCs w:val="20"/>
        </w:rPr>
      </w:pPr>
      <w:bookmarkStart w:id="241" w:name="_Toc414527361"/>
      <w:r w:rsidRPr="00375459">
        <w:rPr>
          <w:rFonts w:ascii="Calibri" w:eastAsia="Times New Roman" w:hAnsi="Calibri" w:cs="Calibri"/>
          <w:b/>
          <w:sz w:val="24"/>
          <w:szCs w:val="20"/>
        </w:rPr>
        <w:t>7.4 Az óvadéki biztosítékokra vonatkozó egyéb rendelkezések</w:t>
      </w:r>
      <w:bookmarkEnd w:id="241"/>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 xml:space="preserve">7.4.1 </w:t>
      </w:r>
      <w:r w:rsidRPr="00375459">
        <w:rPr>
          <w:rFonts w:ascii="Calibri" w:eastAsia="Times New Roman" w:hAnsi="Calibri" w:cs="Calibri"/>
          <w:bCs/>
          <w:sz w:val="24"/>
          <w:szCs w:val="24"/>
        </w:rPr>
        <w:tab/>
        <w:t>Az óvadékot alapító zálogszerződés írásbeli szerződésnek minősül a telefon útján történő szerződéskötés esetében is ha a Bank és az Ügyfél azonosítja magát, azaz a Bank a Keretmegállapodásban/Treasury Üzletszabályzat mellékletében meghatározott  telefonszámok valamelyikéről, vagy a személyi bankár telefonszámáról kezdeményezi vagy fogadja a hívást, az Ügyfél pedig közli az ügyfélazonosító jelszót és a beszélgetés egyebekben megfelel jelen üzletszabályzat 4.2.5-4.2.6. pontjában foglalt követelményeknek.</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7.4.2  Fogyasztói zálogszerződéssel alapított óvadék esetén – eltérő megállapodás hiányában – a 7.4.1. pont szerint megalapított óvadék a Bank és az Ügyfél között fennálló valamennyi Egyedi kötésből fakadó banki követelést biztosítja legfeljebb 100.000.000,-, azaz százmillió forint összeghatárig.</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 xml:space="preserve">7.4.3  Poolban történő Egyedi kötés esetén az óvadék alapítására, illetve a korábban megkötött óvadékot alapító zálogszerződés/óvadéki szerződés alapján történő óvadéki zárolásra az Egyedi kötésre irányuló ajánlat Ügyfél általi elfogadásával egyidejűleg sor kerül azzal, hogy ha a Bank az Egyedi kötés hatályba lépéséről nem küld Visszaigazolást, akkor az Ügyfél egyidejű értesítése mellett az óvadéki zárolást haladéktalanul feloldja. </w:t>
      </w:r>
    </w:p>
    <w:p w:rsidR="00827798" w:rsidRPr="00375459" w:rsidRDefault="00827798" w:rsidP="00827798">
      <w:pPr>
        <w:tabs>
          <w:tab w:val="left" w:pos="22"/>
        </w:tabs>
        <w:spacing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 xml:space="preserve">7.4.4 A Bank az óvadéki biztosítékot, illetve annak az igényérvényesítés után fennmaradó részét az ügyletek jelen Üzletszabályzatban részletezett módon történt elszámolását követően az Ügyfél kérésére, illetve a Keretmegállapodásban foglaltak szerint szabadítja fel. </w:t>
      </w:r>
    </w:p>
    <w:p w:rsidR="00827798" w:rsidRPr="00375459" w:rsidRDefault="00827798" w:rsidP="00827798">
      <w:pPr>
        <w:spacing w:after="120"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7.4.5 A Bankot a Keretmegállapodás vagy erre irányuló külön szerződés (együtt: szerződés) esetén óvadéki jog illeti meg az Ügyfélnek a Bank által vezetett fizetési számláin és ügyfélszámláin (továbbiakban együtt: Pénzszámláin) fennálló szabad rendelkezésű fizetésiszámla-követelésén és ügyfélszámla-követelésén oly módon, hogy a Pénzszámlán nyilvántartott pénzkövetelés a szerződés eltérő rendelkezése hiányában nem kerül zárolásra vagy egyéb módon elkülönítésre (továbbiakban: Számlaóvadék). A Számlaóvadékkal terhelt Pénzszámlák felett az Ügyfél csak a Bank hozzájárulásával rendelkezhet. A hozzájárulást mindaddig megadottnak kell tekinteni, amíg a Bank nem él a Számlaóvadék érvényesítése, vagy a szerződés szerint a Bankot megillető zárolás iránti jogával. A Számlaóvadék zárolás hiányában nem terjed ki az egyéb szerződéssel, a Számlaóvadékkal érintett Pénzszámlák terhére alapított olyan fizetési számla-, vagy ügyfélszámla-követelésen alapított óvadékra, amelynek során a fizetésiszámla-követelés, illetve az ügyfélszámla-követelés a szerződés szerint zárolásra vagy egyéb módon elkülönítésre kerül a Bank vagy harmadik személy javára (Egyedi óvadék).</w:t>
      </w:r>
    </w:p>
    <w:p w:rsidR="00827798" w:rsidRPr="00375459" w:rsidRDefault="00827798" w:rsidP="00827798">
      <w:pPr>
        <w:spacing w:after="120"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lastRenderedPageBreak/>
        <w:t>7.4.6 A Bank a Számlaóvadék alapján, kielégítési jogának megnyílását követően követelését közvetlenül elégítheti ki a Számlaóvadékkal terhelt Pénzszámla terhére. A Bank a Számlaóvadék érvényesítését követően késedelem nélkül köteles az Ügyféllel elszámolni. Amennyiben a Bank követelése és az érintett Pénzszámla devizaneme egymástól eltér, a Bank a kielégítési jogának gyakorlása időpontjában a Bank által jegyzett kereskedelmi vételi, illetve eladási árfolyamot veszi figyelembe az elszámoláskor, vagy ha az az Ügyfélre kedvezőbb, akkor az MNB középárfolyamot. Számlaóvadék alapítása nem zárja ki a Bank jogát arra, hogy amennyiben az Ügyféllel szemben lejárt követelése áll fenn, az Ügyféllel szembeni Pénzszámla-tartozását beszámítás útján teljesítse.</w:t>
      </w:r>
    </w:p>
    <w:p w:rsidR="00827798" w:rsidRPr="00375459" w:rsidRDefault="00827798" w:rsidP="00827798">
      <w:pPr>
        <w:spacing w:after="120" w:line="240" w:lineRule="auto"/>
        <w:jc w:val="both"/>
        <w:rPr>
          <w:rFonts w:ascii="Calibri" w:eastAsia="Times New Roman" w:hAnsi="Calibri" w:cs="Calibri"/>
          <w:bCs/>
          <w:sz w:val="24"/>
          <w:szCs w:val="24"/>
        </w:rPr>
      </w:pPr>
      <w:r w:rsidRPr="00375459">
        <w:rPr>
          <w:rFonts w:ascii="Calibri" w:eastAsia="Times New Roman" w:hAnsi="Calibri" w:cs="Calibri"/>
          <w:bCs/>
          <w:sz w:val="24"/>
          <w:szCs w:val="24"/>
        </w:rPr>
        <w:t xml:space="preserve">7.4.7 A Bankot a Keretmegállapodás erre irányuló rendelkezése alapján óvadéki jog illeti meg az Ügyfél Bank által vezetett összevont értékpapírszámláján nyilvántartott dematerializált értékpapírokon a </w:t>
      </w:r>
      <w:r w:rsidRPr="00375459">
        <w:rPr>
          <w:rFonts w:ascii="Calibri" w:eastAsia="Times New Roman" w:hAnsi="Calibri" w:cs="Calibri"/>
          <w:sz w:val="24"/>
          <w:szCs w:val="24"/>
          <w:lang w:eastAsia="hu-HU"/>
        </w:rPr>
        <w:t>Befektetési szolgáltatási üzletszabályzat Általános Óvadékra vonatkozó rendelkezései szerint.</w:t>
      </w:r>
    </w:p>
    <w:p w:rsidR="00827798" w:rsidRPr="00375459" w:rsidRDefault="00827798" w:rsidP="00827798">
      <w:pPr>
        <w:spacing w:before="72" w:after="0" w:line="240" w:lineRule="auto"/>
        <w:ind w:right="-875"/>
        <w:jc w:val="both"/>
        <w:outlineLvl w:val="0"/>
        <w:rPr>
          <w:rFonts w:ascii="Calibri" w:eastAsia="Times New Roman" w:hAnsi="Calibri" w:cs="Calibri"/>
          <w:b/>
          <w:sz w:val="24"/>
          <w:szCs w:val="24"/>
          <w:u w:val="single"/>
          <w:lang w:eastAsia="hu-HU"/>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242" w:name="_Toc414527362"/>
      <w:r w:rsidRPr="00375459">
        <w:rPr>
          <w:rFonts w:ascii="Calibri" w:eastAsia="Times New Roman" w:hAnsi="Calibri" w:cs="Calibri"/>
          <w:b/>
          <w:kern w:val="28"/>
          <w:sz w:val="24"/>
          <w:szCs w:val="20"/>
          <w:u w:val="single"/>
        </w:rPr>
        <w:t>8. A Felek közötti jogviszony megszüntetése, Kényszerzárás</w:t>
      </w:r>
      <w:bookmarkEnd w:id="242"/>
    </w:p>
    <w:p w:rsidR="00827798" w:rsidRPr="00375459" w:rsidRDefault="00827798" w:rsidP="00827798">
      <w:pPr>
        <w:spacing w:after="0" w:line="240" w:lineRule="auto"/>
        <w:ind w:right="-875"/>
        <w:jc w:val="both"/>
        <w:rPr>
          <w:rFonts w:ascii="Calibri" w:eastAsia="Times New Roman" w:hAnsi="Calibri" w:cs="Calibri"/>
          <w:bCs/>
          <w:sz w:val="24"/>
          <w:szCs w:val="24"/>
          <w:lang w:eastAsia="hu-HU"/>
        </w:rPr>
      </w:pP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bCs/>
          <w:sz w:val="24"/>
          <w:szCs w:val="24"/>
        </w:rPr>
        <w:t>8</w:t>
      </w:r>
      <w:r w:rsidRPr="00375459">
        <w:rPr>
          <w:rFonts w:ascii="Calibri" w:eastAsia="Times New Roman" w:hAnsi="Calibri" w:cs="Calibri"/>
          <w:sz w:val="24"/>
          <w:szCs w:val="24"/>
        </w:rPr>
        <w:t xml:space="preserve">.1 A Keretmegállapodás - </w:t>
      </w:r>
      <w:r w:rsidRPr="00375459">
        <w:rPr>
          <w:rFonts w:ascii="Calibri" w:eastAsia="Times New Roman" w:hAnsi="Calibri" w:cs="Calibri"/>
          <w:sz w:val="24"/>
          <w:szCs w:val="24"/>
        </w:rPr>
        <w:softHyphen/>
        <w:t>függetlenül attól, hogy a Felek között Egyedi kötés fen</w:t>
      </w:r>
      <w:r w:rsidRPr="00375459">
        <w:rPr>
          <w:rFonts w:ascii="Calibri" w:eastAsia="Times New Roman" w:hAnsi="Calibri" w:cs="Calibri"/>
          <w:sz w:val="24"/>
          <w:szCs w:val="24"/>
        </w:rPr>
        <w:softHyphen/>
        <w:t xml:space="preserve">náll-e vagy sem - mindaddig hatályban marad, ameddig azt a Felek felmondással nem szüntetik meg, vagy a Keretmegállapodásban meghatározott egyéb esetekben nem szűnik meg.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8.2 A Keretmegállapodást - amennyiben a Felek között lezáratlan Egyedi kötés nem áll fent - bármely Fél a másik Félhez címzett írásbeli nyilatkozatával, indokolási kötelezettség nélkül azonnali hatállyal felmondhat</w:t>
      </w:r>
      <w:r w:rsidRPr="00375459">
        <w:rPr>
          <w:rFonts w:ascii="Calibri" w:eastAsia="Times New Roman" w:hAnsi="Calibri" w:cs="Calibri"/>
          <w:sz w:val="24"/>
          <w:szCs w:val="24"/>
        </w:rPr>
        <w:softHyphen/>
        <w:t xml:space="preserve">ja. A felmondás nem érinti a Keretmegállapodás hatálya alatt lezárt Egyedi kötésekre vonatkozó elszámolási kötelezettséget (a továbbiakban: Rendes felmondás).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8.3 A még le nem zárt Egyedi kötések esetén a Keret</w:t>
      </w:r>
      <w:r w:rsidRPr="00375459">
        <w:rPr>
          <w:rFonts w:ascii="Calibri" w:eastAsia="Times New Roman" w:hAnsi="Calibri" w:cs="Calibri"/>
          <w:sz w:val="24"/>
          <w:szCs w:val="24"/>
        </w:rPr>
        <w:softHyphen/>
        <w:t>megállapodás csak rendkívüli esetben, alapos indokkal mondható fel. A felmondás azonnali hatályú (a továbbiakban: Rendkí</w:t>
      </w:r>
      <w:r w:rsidRPr="00375459">
        <w:rPr>
          <w:rFonts w:ascii="Calibri" w:eastAsia="Times New Roman" w:hAnsi="Calibri" w:cs="Calibri"/>
          <w:sz w:val="24"/>
          <w:szCs w:val="24"/>
        </w:rPr>
        <w:softHyphen/>
        <w:t xml:space="preserve">vüli felmondás). </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8.4</w:t>
      </w:r>
      <w:r w:rsidRPr="00375459">
        <w:rPr>
          <w:rFonts w:ascii="Calibri" w:eastAsia="Times New Roman" w:hAnsi="Calibri" w:cs="Calibri"/>
          <w:sz w:val="24"/>
          <w:szCs w:val="24"/>
        </w:rPr>
        <w:tab/>
        <w:t>A Kényszerzárási Események, amelyek egyúttal a Keretmegállapodás Rendkívüli felmondására is okot adó események az alábbiak:</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8.4.1</w:t>
      </w:r>
      <w:r w:rsidRPr="00375459">
        <w:rPr>
          <w:rFonts w:ascii="Calibri" w:eastAsia="Times New Roman" w:hAnsi="Calibri" w:cs="Calibri"/>
          <w:sz w:val="24"/>
          <w:szCs w:val="24"/>
        </w:rPr>
        <w:tab/>
        <w:t>Ha az Ügyfél az Egyedi kötés alapján őt terhelő fizetési kötelezettségét - bármilyen ok következtében - az esedékességet követő 3 banki munkanapon belül nem teljesíti.</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8.4.2</w:t>
      </w:r>
      <w:r w:rsidRPr="00375459">
        <w:rPr>
          <w:rFonts w:ascii="Calibri" w:eastAsia="Times New Roman" w:hAnsi="Calibri" w:cs="Calibri"/>
          <w:sz w:val="24"/>
          <w:szCs w:val="24"/>
        </w:rPr>
        <w:tab/>
        <w:t>Ha az Ügyfél - 30 napos késedelmi időszak elteltével- bármely okból nem tesz eleget a Bankkal szemben fennálló, bármely - az Egyedi kötésen kívüli - jogviszonyból keletkezett esedékes fizetési kötelezettségének.</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8.4.3</w:t>
      </w:r>
      <w:r w:rsidRPr="00375459">
        <w:rPr>
          <w:rFonts w:ascii="Calibri" w:eastAsia="Times New Roman" w:hAnsi="Calibri" w:cs="Calibri"/>
          <w:sz w:val="24"/>
          <w:szCs w:val="24"/>
        </w:rPr>
        <w:tab/>
        <w:t xml:space="preserve">Ha az Ügyfél a Bank felszólítására 1 (egy) banki munkanapon belül nem nyújt a Bank által meghatározott mértékű óvadéki biztosítékot, vagy az Ügyfél Egyedi kötésből eredő Veszteségének mértéke ez idő alatt eléri az adott Egyedi kötésre tekintettel (i) korábban nyújtott óvadék Óvadék Értékelési Melléklet szerint számított értékének 100%-át, vagy (ii) a lefoglalt Treasury Limit összegét.  </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lastRenderedPageBreak/>
        <w:t>8.4.4</w:t>
      </w:r>
      <w:r w:rsidRPr="00375459">
        <w:rPr>
          <w:rFonts w:ascii="Calibri" w:eastAsia="Times New Roman" w:hAnsi="Calibri" w:cs="Calibri"/>
          <w:sz w:val="24"/>
          <w:szCs w:val="24"/>
        </w:rPr>
        <w:tab/>
        <w:t>Ha az Ügyfél az Ügyfél és a Bank között létrejött bármely pénzügyi vagy befektetési szolgáltatásra irányuló szerződése felmondásra kerül a Bank által, vagy bármely biztosítékérvényesítési feltétel bekövetkezik.</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 xml:space="preserve">8.4.5 Ha az Ügyfél vagy az Ügyfél Egyedi kötéseinek biztosítására biztosítékot nyújtó harmadik személy jogi, pénzügyi, illetve vagyoni helyzetének változása, az Ügyfél vagy a biztosítékot nyújtó harmadik személy szerződésszegő magatartása, illetve az Ügyfél vagy a biztosítékot nyújtó harmadik személy érdekkörébe tartozó lényeges külső körülmény miatt a Bank a követelése megtérülését veszélyeztetve látja. </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8.4.6 Ha az Ügyfél</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a) bármely társasági szerve vagy erre jogosult alapítója, tagja vagy tisztségviselője javaslatot tesz arra nézve, hogy az Ügyfél legfőbb szerve hozzon határozatot csődeljárás megindítása kérdésében;</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b) alapítói (tagsági) jogokat gyakorló legfőbb szervét összehívta annak érdekében, hogy az a csődeljárás megindítása kérdésében döntsön;</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c) alapítói (tagsági) jogot gyakorló legfőbb szervét összehívta annak érdekében, hogy az a hitelezői által megindítani szándékozott csődeljárás támogatásáról döntsön;</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d) alapítói (tagsági) jogokat gyakorló legfőbb szerve vagy egyszemélyes gazdasági társaság egyedüli tagja illetve részvényese határozatot hozott csődeljárás megindításáról;</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e) önmaga ellen felszámolási eljárást kezdeményez;</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f) ellen felszámolási, végrehajtási, kényszertörlési vagy más hasonló jogi hatással járó  eljárást kezdeményeznek;</w:t>
      </w:r>
    </w:p>
    <w:p w:rsidR="00827798" w:rsidRPr="004A2A39" w:rsidRDefault="00827798" w:rsidP="00827798">
      <w:pPr>
        <w:spacing w:after="0" w:line="240" w:lineRule="auto"/>
        <w:jc w:val="both"/>
        <w:rPr>
          <w:rFonts w:ascii="Calibri" w:eastAsia="Times New Roman" w:hAnsi="Calibri" w:cs="Calibri"/>
          <w:b/>
          <w:i/>
          <w:sz w:val="24"/>
          <w:szCs w:val="24"/>
        </w:rPr>
      </w:pPr>
      <w:r w:rsidRPr="00375459">
        <w:rPr>
          <w:rFonts w:ascii="Calibri" w:eastAsia="Times New Roman" w:hAnsi="Calibri" w:cs="Calibri"/>
          <w:sz w:val="24"/>
          <w:szCs w:val="24"/>
        </w:rPr>
        <w:t>A jelen pontban felsorolt események önmagukban megalapozzák azt, hogy a Bank a követelése megtérülését veszélyeztetve látja.</w:t>
      </w:r>
    </w:p>
    <w:p w:rsidR="00827798" w:rsidRPr="004A2A39" w:rsidRDefault="00827798" w:rsidP="00827798">
      <w:pPr>
        <w:spacing w:after="0" w:line="240" w:lineRule="auto"/>
        <w:jc w:val="both"/>
        <w:rPr>
          <w:rFonts w:ascii="Calibri" w:eastAsia="Times New Roman" w:hAnsi="Calibri" w:cs="Calibri"/>
          <w:b/>
          <w:i/>
          <w:sz w:val="24"/>
          <w:szCs w:val="24"/>
        </w:rPr>
      </w:pPr>
    </w:p>
    <w:p w:rsidR="00827798" w:rsidRPr="004A2A39" w:rsidRDefault="00827798" w:rsidP="00827798">
      <w:pPr>
        <w:tabs>
          <w:tab w:val="num" w:pos="2340"/>
          <w:tab w:val="left" w:pos="3544"/>
        </w:tabs>
        <w:spacing w:after="0" w:line="240" w:lineRule="auto"/>
        <w:jc w:val="both"/>
        <w:rPr>
          <w:rFonts w:eastAsia="Times New Roman"/>
          <w:b/>
          <w:i/>
          <w:sz w:val="24"/>
          <w:szCs w:val="24"/>
          <w:lang w:eastAsia="hu-HU"/>
        </w:rPr>
      </w:pPr>
      <w:r w:rsidRPr="004A2A39">
        <w:rPr>
          <w:rFonts w:eastAsia="Times New Roman" w:cs="Calibri"/>
          <w:b/>
          <w:i/>
          <w:sz w:val="24"/>
          <w:szCs w:val="24"/>
        </w:rPr>
        <w:t xml:space="preserve">8.4.7 Ha </w:t>
      </w:r>
      <w:r w:rsidRPr="004A2A39">
        <w:rPr>
          <w:rFonts w:eastAsia="Times New Roman"/>
          <w:b/>
          <w:i/>
          <w:sz w:val="24"/>
          <w:szCs w:val="24"/>
          <w:lang w:eastAsia="hu-HU"/>
        </w:rPr>
        <w:t>a természetes személy Ügyfél meghal, illetve a nem természetes személy Ügyfél jogutód nélkül megszűnik. Az Ügyfél haláláról történő értesülésre a Befektetési Szolgáltatási Üzletszabályzat 13. 6. pontjában foglaltakat kell alkalmazni.</w:t>
      </w:r>
    </w:p>
    <w:p w:rsidR="00827798" w:rsidRPr="00B72A76" w:rsidRDefault="00827798" w:rsidP="00827798">
      <w:pPr>
        <w:spacing w:after="0" w:line="240" w:lineRule="auto"/>
        <w:jc w:val="both"/>
        <w:rPr>
          <w:rFonts w:eastAsia="Times New Roman" w:cs="Calibri"/>
          <w:sz w:val="24"/>
          <w:szCs w:val="24"/>
        </w:rPr>
      </w:pPr>
      <w:r w:rsidRPr="004A2A39">
        <w:rPr>
          <w:rFonts w:eastAsia="Times New Roman" w:cs="Calibri"/>
          <w:b/>
          <w:i/>
          <w:sz w:val="24"/>
          <w:szCs w:val="24"/>
        </w:rPr>
        <w:t xml:space="preserve"> </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8.4.</w:t>
      </w:r>
      <w:r>
        <w:rPr>
          <w:rFonts w:ascii="Calibri" w:eastAsia="Times New Roman" w:hAnsi="Calibri" w:cs="Calibri"/>
          <w:sz w:val="24"/>
          <w:szCs w:val="24"/>
        </w:rPr>
        <w:t>8</w:t>
      </w:r>
      <w:r w:rsidRPr="00375459">
        <w:rPr>
          <w:rFonts w:ascii="Calibri" w:eastAsia="Times New Roman" w:hAnsi="Calibri" w:cs="Calibri"/>
          <w:sz w:val="24"/>
          <w:szCs w:val="24"/>
        </w:rPr>
        <w:t xml:space="preserve"> A Keretmegállapodásban Kényszerzárási eseményként vagy rendkívüli felmondási eseményként meghatározott események, továbbá mindazok az esetek</w:t>
      </w:r>
      <w:r>
        <w:rPr>
          <w:rFonts w:ascii="Calibri" w:eastAsia="Times New Roman" w:hAnsi="Calibri" w:cs="Calibri"/>
          <w:sz w:val="24"/>
          <w:szCs w:val="24"/>
        </w:rPr>
        <w:t>,</w:t>
      </w:r>
      <w:r w:rsidRPr="00375459">
        <w:rPr>
          <w:rFonts w:ascii="Calibri" w:eastAsia="Times New Roman" w:hAnsi="Calibri" w:cs="Calibri"/>
          <w:sz w:val="24"/>
          <w:szCs w:val="24"/>
        </w:rPr>
        <w:t xml:space="preserve"> amikor a Keretmegállapodás felmondás nélküli megszűnik. </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 xml:space="preserve">8.5 Kényszerzárási Esemény fennállása esetén megnyílik a Bank joga arra, hogy a másik fél Egyedi kötését egyoldalúan lezárja (Kényszerzárás). A Kényszerzárás joga a Bankot attól függetlenül megilleti, hogy él-e a Keretmegállapodás Rendkívüli felmondásának jogával.  A Kényszerzárás vonatkozhat egyes előre meghatározott Egyedi kötésekre és egyszerre valamennyi nyitott Egyedi kötésre is.  </w:t>
      </w:r>
    </w:p>
    <w:p w:rsidR="00827798" w:rsidRPr="00375459"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8.6 A 8.4.3. pont szerinti Kényszerzárási  Esemény bekövetkezése esetén, ha az önmagában, más Kényszerzárási Esemény fennállása nélkül következik be, a Bank a Kényszerzárás során elsősorban  arra törekszik,  hogy az Ügyfél nyitott Egyedi kötései közül annyit és olyan mértékben lezárjon, hogy az Ügyfél által korábban nyújtott óvadék Óvadék Értékelési Melléklet szerint számított értéke és a Treasury Limit együttes összege elérje a nyitva maradó pozíciók tekintetében a  Minimális Biztosítéki Szintet.. A pozíciók ilyen okból történő zárása esetén a Bank figyelembe veheti az Ügyfél kérését, de saját belátása szerint jogosult dönteni a lezárandó pozíciókról és azok mennyiségéről.</w:t>
      </w:r>
    </w:p>
    <w:p w:rsidR="00827798" w:rsidRPr="00375459" w:rsidRDefault="00827798" w:rsidP="00827798">
      <w:pPr>
        <w:rPr>
          <w:rFonts w:ascii="Calibri" w:eastAsia="Times New Roman" w:hAnsi="Calibri" w:cs="Calibri"/>
          <w:sz w:val="24"/>
          <w:szCs w:val="24"/>
        </w:rPr>
      </w:pPr>
      <w:r>
        <w:rPr>
          <w:rFonts w:ascii="Calibri" w:eastAsia="Times New Roman" w:hAnsi="Calibri" w:cs="Calibri"/>
          <w:sz w:val="24"/>
          <w:szCs w:val="24"/>
        </w:rPr>
        <w:br w:type="page"/>
      </w:r>
      <w:r w:rsidRPr="00375459">
        <w:rPr>
          <w:rFonts w:ascii="Calibri" w:eastAsia="Times New Roman" w:hAnsi="Calibri" w:cs="Calibri"/>
          <w:sz w:val="24"/>
          <w:szCs w:val="24"/>
        </w:rPr>
        <w:lastRenderedPageBreak/>
        <w:t>8.7</w:t>
      </w:r>
      <w:r w:rsidRPr="00375459">
        <w:rPr>
          <w:rFonts w:ascii="Calibri" w:eastAsia="Times New Roman" w:hAnsi="Calibri" w:cs="Calibri"/>
          <w:sz w:val="24"/>
          <w:szCs w:val="24"/>
        </w:rPr>
        <w:tab/>
        <w:t xml:space="preserve">A Kényszerzárásból fakadó költségek az Ügyfelet terhelik. </w:t>
      </w: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8.8 A Kényszerzáráskor az Egyedi kötések lezárása során a Bank úgy jár el, mintha az Ügyfél a Kényszerzárás napján minden egyes lezárandó nyitott Egyedi kötéssel egy értéknapjában, devizanemében és összegében megegyező ellentétes irányú ügyletet kötött volna a Bankkal (továbbiakban: Lezáró Ügylet(ek)). A Bank meghatározza, hogy az egyes Lezáró Ügyletek mely nyitott Egyedi Kötés lezárására szolgálnak. Ezt követően az egyes egyoldalúan lezárásra került Egyedi kötések, valamint a Lezáró Ügyletek alapján devizanemenként kiszámított különbözeteket (nettó összegeket) a Bank a Lezárás napján az általa rendes üzletmenete során alkalmazott árfolyamon forintra vagy más általa választott devizanemre számítja át és az így összesített nettó összeget vagy a Bank fizeti meg az Ügyfél számára, vagy az Ügyfél fizeti meg a Bank számára (pozíciólezáró nettósítás).  A pozíciólezáró nettósítással meghatározott követelés a Lezárás napján esedékes.</w:t>
      </w:r>
    </w:p>
    <w:p w:rsidR="00827798" w:rsidRPr="00375459" w:rsidRDefault="00827798" w:rsidP="00827798">
      <w:pPr>
        <w:spacing w:after="0" w:line="240" w:lineRule="auto"/>
        <w:rPr>
          <w:rFonts w:ascii="Calibri" w:eastAsia="Times New Roman"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rPr>
      </w:pPr>
      <w:r w:rsidRPr="00375459">
        <w:rPr>
          <w:rFonts w:ascii="Calibri" w:eastAsia="Times New Roman" w:hAnsi="Calibri" w:cs="Calibri"/>
          <w:sz w:val="24"/>
          <w:szCs w:val="24"/>
        </w:rPr>
        <w:t>A Bank a Kényszerzárás során az Egyedi kötés nagyságát, a piaci likviditást, a Bank számára elérhető árfolyamokat, és egyéb piaci körülményeket figyelembe véve jóhiszemű, ésszerű, gazdaságilag indokolható módon jár el.</w:t>
      </w:r>
    </w:p>
    <w:p w:rsidR="00827798" w:rsidRPr="004303B6" w:rsidRDefault="00827798" w:rsidP="00827798">
      <w:pPr>
        <w:tabs>
          <w:tab w:val="left" w:pos="22"/>
        </w:tabs>
        <w:spacing w:after="0" w:line="240" w:lineRule="auto"/>
        <w:jc w:val="both"/>
        <w:rPr>
          <w:rFonts w:ascii="Calibri" w:eastAsia="Times New Roman" w:hAnsi="Calibri" w:cs="Calibri"/>
          <w:sz w:val="24"/>
          <w:szCs w:val="24"/>
        </w:rPr>
      </w:pPr>
    </w:p>
    <w:p w:rsidR="00827798" w:rsidRDefault="00827798" w:rsidP="00827798">
      <w:pPr>
        <w:tabs>
          <w:tab w:val="left" w:pos="22"/>
        </w:tabs>
        <w:spacing w:after="0" w:line="240" w:lineRule="auto"/>
        <w:jc w:val="both"/>
        <w:rPr>
          <w:rFonts w:ascii="Calibri" w:eastAsia="Times New Roman" w:hAnsi="Calibri" w:cs="Calibri"/>
          <w:bCs/>
          <w:iCs/>
          <w:sz w:val="24"/>
          <w:szCs w:val="24"/>
        </w:rPr>
      </w:pPr>
      <w:r w:rsidRPr="00206FB9">
        <w:rPr>
          <w:rFonts w:ascii="Calibri" w:eastAsia="Times New Roman" w:hAnsi="Calibri" w:cs="Calibri"/>
          <w:bCs/>
          <w:iCs/>
          <w:sz w:val="24"/>
          <w:szCs w:val="24"/>
        </w:rPr>
        <w:t>A tőkepiacról szóló 2001. évi CXX. törvény 5. § (1) bekezdés 107. pontjában foglaltakkal összhangban a jelen bekezdés szerint alkalmazott kényszerzárással érintett ügyletek (Egyedi kötések) tekintetében a feleknek az ezen ügyletekből eredő kötelezettségei a kényszerzárás és nettósítás eredményeképpen megszűnnek, és ezen kötelezettségek helyébe az egyik fél arra vonatkozó egyetlen kötelezettsége lép, hogy megfizesse a fentiekben említett összesített  nettó összeget.</w:t>
      </w:r>
    </w:p>
    <w:p w:rsidR="00827798" w:rsidRPr="004303B6" w:rsidRDefault="00827798" w:rsidP="00827798">
      <w:pPr>
        <w:tabs>
          <w:tab w:val="left" w:pos="22"/>
        </w:tabs>
        <w:spacing w:after="0" w:line="240" w:lineRule="auto"/>
        <w:jc w:val="both"/>
        <w:rPr>
          <w:rFonts w:ascii="Calibri" w:eastAsia="Times New Roman" w:hAnsi="Calibri" w:cs="Calibri"/>
          <w:sz w:val="24"/>
          <w:szCs w:val="24"/>
        </w:rPr>
      </w:pP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8.9</w:t>
      </w:r>
      <w:r w:rsidRPr="00375459">
        <w:rPr>
          <w:rFonts w:ascii="Calibri" w:eastAsia="Times New Roman" w:hAnsi="Calibri" w:cs="Calibri"/>
          <w:sz w:val="24"/>
          <w:szCs w:val="24"/>
        </w:rPr>
        <w:tab/>
        <w:t>Külső körülmények (ilyen körülmény lehet különösen: terrortámadás, háború vagy polgárháború, természeti katasztrófa, áram-, távközlési- szolgáltatási hálózat leállása stb.) okozhatnak olyan piaci helyzetet, melyben az ármozgás a megszokottnál nagyobb léptékű (árcsuszamlás), és egy adott árszinten nem lehetséges az üzletkötés. Ilyen esetben a Bank a bankközi piacon lehetséges első árszinten zárja le a pozíciót, és az ebből eredő költségek az Ügyfelet terhelik.</w:t>
      </w:r>
    </w:p>
    <w:p w:rsidR="00827798" w:rsidRPr="00375459" w:rsidRDefault="00827798" w:rsidP="00827798">
      <w:pPr>
        <w:spacing w:before="48" w:after="0" w:line="240" w:lineRule="auto"/>
        <w:ind w:right="-875"/>
        <w:jc w:val="both"/>
        <w:rPr>
          <w:rFonts w:ascii="Calibri" w:eastAsia="Times New Roman" w:hAnsi="Calibri" w:cs="Calibri"/>
          <w:sz w:val="24"/>
          <w:szCs w:val="24"/>
          <w:lang w:eastAsia="hu-HU"/>
        </w:rPr>
      </w:pPr>
    </w:p>
    <w:p w:rsidR="00827798" w:rsidRPr="00284778" w:rsidRDefault="00827798" w:rsidP="00827798">
      <w:pPr>
        <w:keepNext/>
        <w:spacing w:after="120" w:line="240" w:lineRule="auto"/>
        <w:jc w:val="both"/>
        <w:outlineLvl w:val="0"/>
        <w:rPr>
          <w:rFonts w:ascii="Calibri" w:eastAsia="Times New Roman" w:hAnsi="Calibri" w:cs="Calibri"/>
          <w:b/>
          <w:kern w:val="28"/>
          <w:sz w:val="24"/>
          <w:szCs w:val="20"/>
          <w:u w:val="single"/>
        </w:rPr>
      </w:pPr>
      <w:bookmarkStart w:id="243" w:name="_Toc414527363"/>
      <w:r w:rsidRPr="00375459">
        <w:rPr>
          <w:rFonts w:ascii="Calibri" w:eastAsia="Times New Roman" w:hAnsi="Calibri" w:cs="Calibri"/>
          <w:b/>
          <w:kern w:val="28"/>
          <w:sz w:val="24"/>
          <w:szCs w:val="20"/>
          <w:u w:val="single"/>
        </w:rPr>
        <w:t>9. Treasury Üzletszabályzat módosítása</w:t>
      </w:r>
      <w:bookmarkEnd w:id="243"/>
      <w:r w:rsidRPr="00375459">
        <w:rPr>
          <w:rFonts w:ascii="Calibri" w:eastAsia="Times New Roman" w:hAnsi="Calibri" w:cs="Calibri"/>
          <w:b/>
          <w:kern w:val="28"/>
          <w:sz w:val="24"/>
          <w:szCs w:val="20"/>
          <w:u w:val="single"/>
        </w:rPr>
        <w:t xml:space="preserve"> </w:t>
      </w:r>
    </w:p>
    <w:p w:rsidR="00827798" w:rsidRDefault="00827798" w:rsidP="00827798">
      <w:pPr>
        <w:spacing w:after="0" w:line="240" w:lineRule="auto"/>
        <w:jc w:val="both"/>
        <w:rPr>
          <w:rFonts w:ascii="Calibri" w:eastAsia="Times New Roman" w:hAnsi="Calibri" w:cs="Calibri"/>
          <w:sz w:val="24"/>
          <w:szCs w:val="24"/>
        </w:rPr>
      </w:pPr>
    </w:p>
    <w:p w:rsidR="00827798" w:rsidRPr="00375459" w:rsidRDefault="00827798" w:rsidP="00827798">
      <w:pPr>
        <w:spacing w:after="120" w:line="240" w:lineRule="auto"/>
        <w:jc w:val="both"/>
        <w:rPr>
          <w:rFonts w:ascii="Calibri" w:eastAsia="Times New Roman" w:hAnsi="Calibri" w:cs="Calibri"/>
          <w:sz w:val="24"/>
          <w:szCs w:val="24"/>
        </w:rPr>
      </w:pPr>
      <w:r w:rsidRPr="00375459">
        <w:rPr>
          <w:rFonts w:ascii="Calibri" w:eastAsia="Times New Roman" w:hAnsi="Calibri" w:cs="Calibri"/>
          <w:sz w:val="24"/>
          <w:szCs w:val="24"/>
        </w:rPr>
        <w:t xml:space="preserve">Jelen Üzletszabályzat a Bankszámlák vezetéséről, a betétgyűjtésről és a kapcsolódó szolgáltatásokról szóló Üzletszabályzatban, valamint a Befektetési Szolgáltatási Üzletszabályzatban meghatározott esetekben és módon a Bank által egyoldalúan is módosítható. </w:t>
      </w:r>
    </w:p>
    <w:p w:rsidR="00827798" w:rsidRPr="00375459" w:rsidRDefault="00827798" w:rsidP="00827798">
      <w:pPr>
        <w:spacing w:before="48" w:after="120" w:line="240" w:lineRule="auto"/>
        <w:ind w:right="-875"/>
        <w:rPr>
          <w:rFonts w:ascii="Calibri" w:eastAsia="Times New Roman" w:hAnsi="Calibri" w:cs="Calibri"/>
          <w:b/>
          <w:bCs/>
          <w:sz w:val="24"/>
          <w:szCs w:val="24"/>
          <w:u w:val="single"/>
          <w:lang w:eastAsia="hu-HU"/>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244" w:name="_Toc414527364"/>
      <w:r w:rsidRPr="00375459">
        <w:rPr>
          <w:rFonts w:ascii="Calibri" w:eastAsia="Times New Roman" w:hAnsi="Calibri" w:cs="Calibri"/>
          <w:b/>
          <w:kern w:val="28"/>
          <w:sz w:val="24"/>
          <w:szCs w:val="20"/>
          <w:u w:val="single"/>
        </w:rPr>
        <w:t>10. EMIR</w:t>
      </w:r>
      <w:bookmarkEnd w:id="244"/>
      <w:r w:rsidRPr="00375459">
        <w:rPr>
          <w:rFonts w:ascii="Calibri" w:eastAsia="Times New Roman" w:hAnsi="Calibri" w:cs="Calibri"/>
          <w:b/>
          <w:kern w:val="28"/>
          <w:sz w:val="24"/>
          <w:szCs w:val="20"/>
          <w:u w:val="single"/>
        </w:rPr>
        <w:t xml:space="preserve"> </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DA61CF" w:rsidRDefault="00827798" w:rsidP="00827798">
      <w:pPr>
        <w:spacing w:after="0" w:line="240" w:lineRule="auto"/>
        <w:jc w:val="both"/>
        <w:rPr>
          <w:rFonts w:ascii="Calibri" w:eastAsia="Times New Roman" w:hAnsi="Calibri" w:cs="Calibri"/>
          <w:b/>
          <w:i/>
          <w:sz w:val="24"/>
          <w:szCs w:val="24"/>
          <w:lang w:eastAsia="hu-HU"/>
        </w:rPr>
      </w:pPr>
      <w:r w:rsidRPr="00375459">
        <w:rPr>
          <w:rFonts w:ascii="Calibri" w:eastAsia="Times New Roman" w:hAnsi="Calibri" w:cs="Calibri"/>
          <w:sz w:val="24"/>
          <w:szCs w:val="24"/>
          <w:lang w:eastAsia="hu-HU"/>
        </w:rPr>
        <w:t>Jelen fejezet „</w:t>
      </w:r>
      <w:r w:rsidRPr="00375459">
        <w:rPr>
          <w:rFonts w:ascii="Calibri" w:eastAsia="Times New Roman" w:hAnsi="Calibri" w:cs="Calibri"/>
          <w:i/>
          <w:sz w:val="24"/>
          <w:szCs w:val="24"/>
          <w:lang w:eastAsia="hu-HU"/>
        </w:rPr>
        <w:t>A tőzsdén kívüli származtatott ügyletekről, a központi szerződő felekről és a kereskedési adattárakról szóló 648/2012/EU parlamenti és tanácsi rendelet” (European Market Infrastructure Regulation, a továbbiakban: „EMIR”</w:t>
      </w:r>
      <w:r w:rsidRPr="00375459">
        <w:rPr>
          <w:rFonts w:ascii="Calibri" w:eastAsia="Times New Roman" w:hAnsi="Calibri" w:cs="Calibri"/>
          <w:sz w:val="24"/>
          <w:szCs w:val="24"/>
          <w:lang w:eastAsia="hu-HU"/>
        </w:rPr>
        <w:t>), valamint az ehhez kapcsolódó „</w:t>
      </w:r>
      <w:r w:rsidRPr="00375459">
        <w:rPr>
          <w:rFonts w:ascii="Calibri" w:eastAsia="Times New Roman" w:hAnsi="Calibri" w:cs="Calibri"/>
          <w:i/>
          <w:sz w:val="24"/>
          <w:szCs w:val="24"/>
          <w:lang w:eastAsia="hu-HU"/>
        </w:rPr>
        <w:t>A kockázatcsökkentési technikákról szóló szabályozási technikai standardok kiegészítéséről szóló 149/2013/EU bizottsági rendelet” (a továbbiakban: „Rendelet”)</w:t>
      </w:r>
      <w:r w:rsidRPr="00375459">
        <w:rPr>
          <w:rFonts w:ascii="Calibri" w:eastAsia="Times New Roman" w:hAnsi="Calibri" w:cs="Calibri"/>
          <w:sz w:val="24"/>
          <w:szCs w:val="24"/>
          <w:lang w:eastAsia="hu-HU"/>
        </w:rPr>
        <w:t xml:space="preserve"> által előírt portfolió </w:t>
      </w:r>
      <w:r w:rsidRPr="00375459">
        <w:rPr>
          <w:rFonts w:ascii="Calibri" w:eastAsia="Times New Roman" w:hAnsi="Calibri" w:cs="Calibri"/>
          <w:sz w:val="24"/>
          <w:szCs w:val="24"/>
          <w:lang w:eastAsia="hu-HU"/>
        </w:rPr>
        <w:lastRenderedPageBreak/>
        <w:t>egyeztetési (portfolio reconciliation)</w:t>
      </w:r>
      <w:r>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 xml:space="preserve"> vitarendezési (dispute resolution)</w:t>
      </w:r>
      <w:r>
        <w:rPr>
          <w:rFonts w:ascii="Calibri" w:eastAsia="Times New Roman" w:hAnsi="Calibri" w:cs="Calibri"/>
          <w:sz w:val="24"/>
          <w:szCs w:val="24"/>
          <w:lang w:eastAsia="hu-HU"/>
        </w:rPr>
        <w:t xml:space="preserve">, </w:t>
      </w:r>
      <w:r w:rsidRPr="00DA61CF">
        <w:rPr>
          <w:rFonts w:ascii="Calibri" w:eastAsia="Times New Roman" w:hAnsi="Calibri" w:cs="Calibri"/>
          <w:b/>
          <w:i/>
          <w:sz w:val="24"/>
          <w:szCs w:val="24"/>
          <w:lang w:eastAsia="hu-HU"/>
        </w:rPr>
        <w:t xml:space="preserve">portfolió-tömörítési (portfolio compression), valamint </w:t>
      </w:r>
      <w:r w:rsidRPr="00DA61CF">
        <w:rPr>
          <w:rFonts w:ascii="Calibri" w:eastAsia="Times New Roman" w:hAnsi="Calibri" w:cs="Calibri"/>
          <w:b/>
          <w:bCs/>
          <w:i/>
          <w:sz w:val="24"/>
          <w:szCs w:val="24"/>
          <w:lang w:eastAsia="hu-HU"/>
        </w:rPr>
        <w:t xml:space="preserve">központi szerződő félen keresztül történő elszámolási (central clearing) és </w:t>
      </w:r>
      <w:r w:rsidRPr="00DA61CF">
        <w:rPr>
          <w:rFonts w:ascii="Calibri" w:eastAsia="Times New Roman" w:hAnsi="Calibri" w:cs="Calibri"/>
          <w:b/>
          <w:i/>
          <w:sz w:val="24"/>
          <w:szCs w:val="24"/>
          <w:lang w:eastAsia="hu-HU"/>
        </w:rPr>
        <w:t>kölcsönös biztosítéknyújtási (exchange of collateral) szabályokat rendezi a jogi személy Ügyfél által létrehozott Származékos Ügyletekre vonatkozóan.</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245" w:name="_Toc414527365"/>
      <w:r w:rsidRPr="00375459">
        <w:rPr>
          <w:rFonts w:ascii="Calibri" w:eastAsia="Times New Roman" w:hAnsi="Calibri" w:cs="Calibri"/>
          <w:b/>
          <w:sz w:val="24"/>
          <w:szCs w:val="20"/>
        </w:rPr>
        <w:t>10.1 Portfolió Egyeztetés</w:t>
      </w:r>
      <w:bookmarkEnd w:id="245"/>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10.1.1 </w:t>
      </w:r>
      <w:r w:rsidRPr="00375459">
        <w:rPr>
          <w:rFonts w:ascii="Calibri" w:eastAsia="Times New Roman" w:hAnsi="Calibri" w:cs="Calibri"/>
          <w:sz w:val="24"/>
          <w:szCs w:val="24"/>
          <w:lang w:eastAsia="hu-HU"/>
        </w:rPr>
        <w:tab/>
        <w:t xml:space="preserve">A Felek a Rendeletben előírt kockázatcsökkentési technikákra vonatkozó szabályok szerint rendszeresen egyeztetik a nyitott </w:t>
      </w:r>
      <w:r>
        <w:rPr>
          <w:rFonts w:ascii="Calibri" w:eastAsia="Times New Roman" w:hAnsi="Calibri" w:cs="Calibri"/>
          <w:sz w:val="24"/>
          <w:szCs w:val="24"/>
          <w:lang w:eastAsia="hu-HU"/>
        </w:rPr>
        <w:t xml:space="preserve">Származékos Ügyletek </w:t>
      </w:r>
      <w:r w:rsidRPr="00375459">
        <w:rPr>
          <w:rFonts w:ascii="Calibri" w:eastAsia="Times New Roman" w:hAnsi="Calibri" w:cs="Calibri"/>
          <w:sz w:val="24"/>
          <w:szCs w:val="24"/>
          <w:lang w:eastAsia="hu-HU"/>
        </w:rPr>
        <w:t>állományát (továbbiakban: Portfoli</w:t>
      </w:r>
      <w:r>
        <w:rPr>
          <w:rFonts w:ascii="Calibri" w:eastAsia="Times New Roman" w:hAnsi="Calibri" w:cs="Calibri"/>
          <w:sz w:val="24"/>
          <w:szCs w:val="24"/>
          <w:lang w:eastAsia="hu-HU"/>
        </w:rPr>
        <w:t>ó</w:t>
      </w:r>
      <w:r w:rsidRPr="00375459">
        <w:rPr>
          <w:rFonts w:ascii="Calibri" w:eastAsia="Times New Roman" w:hAnsi="Calibri" w:cs="Calibri"/>
          <w:sz w:val="24"/>
          <w:szCs w:val="24"/>
          <w:lang w:eastAsia="hu-HU"/>
        </w:rPr>
        <w:t xml:space="preserve"> Egyeztetés). Az egyeztetés gyakoriságát a Rendeletnek az Ügyfél EMIR szerinti besorolására irányadó rendelkezései határozzák meg, az egyeztetés napja (továbbiakban: Adatküldési Nap) pedig a következő: </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D21A89" w:rsidRDefault="00827798" w:rsidP="00827798">
      <w:pPr>
        <w:numPr>
          <w:ilvl w:val="0"/>
          <w:numId w:val="6"/>
        </w:numPr>
        <w:spacing w:after="0" w:line="240" w:lineRule="auto"/>
        <w:jc w:val="both"/>
        <w:rPr>
          <w:rFonts w:ascii="Calibri" w:eastAsia="Times New Roman" w:hAnsi="Calibri" w:cs="Calibri"/>
          <w:b/>
          <w:i/>
          <w:sz w:val="24"/>
          <w:szCs w:val="24"/>
          <w:lang w:eastAsia="hu-HU"/>
        </w:rPr>
      </w:pPr>
      <w:r w:rsidRPr="00D21A89">
        <w:rPr>
          <w:rFonts w:ascii="Calibri" w:eastAsia="Times New Roman" w:hAnsi="Calibri" w:cs="Calibri"/>
          <w:b/>
          <w:i/>
          <w:sz w:val="24"/>
          <w:szCs w:val="24"/>
          <w:lang w:eastAsia="hu-HU"/>
        </w:rPr>
        <w:t>napi egyeztetési gyakoriság esetén az adott banki munkanap;</w:t>
      </w:r>
    </w:p>
    <w:p w:rsidR="00827798" w:rsidRPr="00D21A89" w:rsidRDefault="00827798" w:rsidP="00827798">
      <w:pPr>
        <w:spacing w:after="0" w:line="240" w:lineRule="auto"/>
        <w:ind w:left="1068"/>
        <w:jc w:val="both"/>
        <w:rPr>
          <w:rFonts w:ascii="Calibri" w:eastAsia="Times New Roman" w:hAnsi="Calibri" w:cs="Calibri"/>
          <w:i/>
          <w:sz w:val="24"/>
          <w:szCs w:val="24"/>
          <w:lang w:eastAsia="hu-HU"/>
        </w:rPr>
      </w:pPr>
    </w:p>
    <w:p w:rsidR="00827798" w:rsidRPr="00375459" w:rsidRDefault="00827798" w:rsidP="00827798">
      <w:pPr>
        <w:numPr>
          <w:ilvl w:val="0"/>
          <w:numId w:val="6"/>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heti egyeztetési gyakoriság esetén minden hét első banki munkanapja;</w:t>
      </w:r>
    </w:p>
    <w:p w:rsidR="00827798" w:rsidRPr="00375459" w:rsidRDefault="00827798" w:rsidP="00827798">
      <w:pPr>
        <w:spacing w:after="0" w:line="240" w:lineRule="auto"/>
        <w:ind w:left="1068"/>
        <w:jc w:val="both"/>
        <w:rPr>
          <w:rFonts w:ascii="Calibri" w:eastAsia="Times New Roman" w:hAnsi="Calibri" w:cs="Calibri"/>
          <w:sz w:val="24"/>
          <w:szCs w:val="24"/>
          <w:lang w:eastAsia="hu-HU"/>
        </w:rPr>
      </w:pPr>
    </w:p>
    <w:p w:rsidR="00827798" w:rsidRPr="00375459" w:rsidRDefault="00827798" w:rsidP="00827798">
      <w:pPr>
        <w:numPr>
          <w:ilvl w:val="0"/>
          <w:numId w:val="6"/>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negyedéves egyeztetési gyakoriság esetén 2014. december 15-től számított harmadik hónap 15. napja, illetve ha e nap nem banki munkanap, akkor az ezt követő első banki munkanap;</w:t>
      </w:r>
    </w:p>
    <w:p w:rsidR="00827798" w:rsidRPr="00375459" w:rsidRDefault="00827798" w:rsidP="00827798">
      <w:pPr>
        <w:spacing w:after="0" w:line="240" w:lineRule="auto"/>
        <w:ind w:left="720"/>
        <w:contextualSpacing/>
        <w:rPr>
          <w:rFonts w:ascii="Calibri" w:eastAsia="Calibri" w:hAnsi="Calibri" w:cs="Calibri"/>
          <w:sz w:val="24"/>
          <w:szCs w:val="24"/>
        </w:rPr>
      </w:pPr>
    </w:p>
    <w:p w:rsidR="00827798" w:rsidRPr="00375459" w:rsidRDefault="00827798" w:rsidP="00827798">
      <w:pPr>
        <w:numPr>
          <w:ilvl w:val="0"/>
          <w:numId w:val="6"/>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éves egyeztetési gyakoriság esetén minden év szeptember 15. napja, illetve ha e nap nem banki munkanap, akkor az ezt követő első banki munkanap.</w:t>
      </w:r>
    </w:p>
    <w:p w:rsidR="00827798" w:rsidRPr="00375459" w:rsidRDefault="00827798" w:rsidP="00827798">
      <w:pPr>
        <w:spacing w:after="0" w:line="240" w:lineRule="auto"/>
        <w:ind w:left="1560" w:hanging="810"/>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10.1.2</w:t>
      </w:r>
      <w:r w:rsidRPr="00375459">
        <w:rPr>
          <w:rFonts w:ascii="Calibri" w:eastAsia="Times New Roman" w:hAnsi="Calibri" w:cs="Calibri"/>
          <w:sz w:val="24"/>
          <w:szCs w:val="24"/>
          <w:lang w:eastAsia="hu-HU"/>
        </w:rPr>
        <w:tab/>
        <w:t xml:space="preserve">A Portfolió Egyeztetés során az Adatküldési Napot megelőző banki munkanapon fennálló nyitott </w:t>
      </w:r>
      <w:r>
        <w:rPr>
          <w:rFonts w:ascii="Calibri" w:eastAsia="Times New Roman" w:hAnsi="Calibri" w:cs="Calibri"/>
          <w:sz w:val="24"/>
          <w:szCs w:val="24"/>
          <w:lang w:eastAsia="hu-HU"/>
        </w:rPr>
        <w:t>Származékos Ügylet</w:t>
      </w:r>
      <w:r w:rsidRPr="00375459">
        <w:rPr>
          <w:rFonts w:ascii="Calibri" w:eastAsia="Times New Roman" w:hAnsi="Calibri" w:cs="Calibri"/>
          <w:sz w:val="24"/>
          <w:szCs w:val="24"/>
          <w:lang w:eastAsia="hu-HU"/>
        </w:rPr>
        <w:t>-állomány (Nyitott állomány) azonosításához szükséges legfontosabb adatok kerülnek ellenőrzésre, ideértve az egyes ügyletek értékelését is.</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10.1.3</w:t>
      </w:r>
      <w:r w:rsidRPr="00375459">
        <w:rPr>
          <w:rFonts w:ascii="Calibri" w:eastAsia="Times New Roman" w:hAnsi="Calibri" w:cs="Calibri"/>
          <w:sz w:val="24"/>
          <w:szCs w:val="24"/>
          <w:lang w:eastAsia="hu-HU"/>
        </w:rPr>
        <w:tab/>
        <w:t>Felek a Portfolió Egyeztetésre az alábbi eljárást alkalmazzák:</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numPr>
          <w:ilvl w:val="0"/>
          <w:numId w:val="5"/>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 Bank minden Adatküldési Napon megküldi az Ügyfélnek a Nyitott állományra vonatkozóan a 10.1.2 pontban hivatkozott adatokat (Kimutatás) egyeztetés céljából.</w:t>
      </w:r>
    </w:p>
    <w:p w:rsidR="00827798" w:rsidRPr="00375459" w:rsidRDefault="00827798" w:rsidP="00827798">
      <w:pPr>
        <w:numPr>
          <w:ilvl w:val="0"/>
          <w:numId w:val="5"/>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Az Ügyfél a Kimutatásban szereplő információkat összeveti a saját nyilvántartása szerinti információkkal.</w:t>
      </w:r>
    </w:p>
    <w:p w:rsidR="00827798" w:rsidRPr="00375459" w:rsidRDefault="00827798" w:rsidP="00827798">
      <w:pPr>
        <w:numPr>
          <w:ilvl w:val="0"/>
          <w:numId w:val="5"/>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Amennyiben az Ügyfél bármilyen lényeges eltérést azonosít egyes ügyletek vonatkozásában, úgy arról köteles haladéktalanul írásban értesíteni a Bankot, annak érdekében, hogy az eltérés oka kivizsgálásra, és az eltérés kiküszöbölésre kerüljön.</w:t>
      </w:r>
    </w:p>
    <w:p w:rsidR="00827798" w:rsidRPr="00375459" w:rsidRDefault="00827798" w:rsidP="00827798">
      <w:pPr>
        <w:numPr>
          <w:ilvl w:val="0"/>
          <w:numId w:val="5"/>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Amennyiben a Bank a Kimutatás Ügyfél általi kézhezvételétől számított 5. (ötödik) banki munkanapon 16 óráig nem veszi kézhez az Ügyfél értesítését arról, hogy a Kimutatásban szereplő adatokban eltérés van, úgy a Bank a Kimutatás tartalmát az Ügyfél által elfogadottnak tekinti.</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246" w:name="_Toc414527366"/>
      <w:r w:rsidRPr="00375459">
        <w:rPr>
          <w:rFonts w:ascii="Calibri" w:eastAsia="Times New Roman" w:hAnsi="Calibri" w:cs="Calibri"/>
          <w:b/>
          <w:sz w:val="24"/>
          <w:szCs w:val="20"/>
        </w:rPr>
        <w:t>10.2 Vitás Ügyek rendezésére vonatkozó eljárás és nyilvántartás vezetése</w:t>
      </w:r>
      <w:bookmarkEnd w:id="246"/>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10.2.1 </w:t>
      </w:r>
      <w:r w:rsidRPr="00375459">
        <w:rPr>
          <w:rFonts w:ascii="Calibri" w:eastAsia="Times New Roman" w:hAnsi="Calibri" w:cs="Calibri"/>
          <w:sz w:val="24"/>
          <w:szCs w:val="24"/>
          <w:lang w:eastAsia="hu-HU"/>
        </w:rPr>
        <w:tab/>
        <w:t xml:space="preserve">Felek a Rendeletben rögzített kockázatcsökkentési technikákra vonatkozó szabályok szerint az Egyedi kötések meglétére, értékelésére, illetve a biztosítékok cseréjére vonatkozó </w:t>
      </w:r>
      <w:r w:rsidRPr="00375459">
        <w:rPr>
          <w:rFonts w:ascii="Calibri" w:eastAsia="Times New Roman" w:hAnsi="Calibri" w:cs="Calibri"/>
          <w:sz w:val="24"/>
          <w:szCs w:val="24"/>
          <w:lang w:eastAsia="hu-HU"/>
        </w:rPr>
        <w:lastRenderedPageBreak/>
        <w:t>vitás esetek észlelésére, nyilvántartására és nyomon követésére az alábbi eljárásrendben állapodnak meg:</w:t>
      </w:r>
    </w:p>
    <w:p w:rsidR="00827798" w:rsidRPr="00375459" w:rsidRDefault="00827798" w:rsidP="00827798">
      <w:pPr>
        <w:spacing w:after="0" w:line="240" w:lineRule="auto"/>
        <w:ind w:left="708" w:firstLine="708"/>
        <w:jc w:val="both"/>
        <w:rPr>
          <w:rFonts w:ascii="Calibri" w:eastAsia="Times New Roman" w:hAnsi="Calibri" w:cs="Calibri"/>
          <w:sz w:val="24"/>
          <w:szCs w:val="24"/>
          <w:lang w:eastAsia="hu-HU"/>
        </w:rPr>
      </w:pPr>
    </w:p>
    <w:p w:rsidR="00827798" w:rsidRPr="00375459" w:rsidRDefault="00827798" w:rsidP="00827798">
      <w:pPr>
        <w:numPr>
          <w:ilvl w:val="0"/>
          <w:numId w:val="7"/>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 Felek a Portfolio Egyeztetést lezártnak tekintik a 10.1.</w:t>
      </w:r>
      <w:r>
        <w:rPr>
          <w:rFonts w:ascii="Calibri" w:eastAsia="Times New Roman" w:hAnsi="Calibri" w:cs="Calibri"/>
          <w:sz w:val="24"/>
          <w:szCs w:val="24"/>
          <w:lang w:eastAsia="hu-HU"/>
        </w:rPr>
        <w:t>3</w:t>
      </w:r>
      <w:r w:rsidRPr="00375459">
        <w:rPr>
          <w:rFonts w:ascii="Calibri" w:eastAsia="Times New Roman" w:hAnsi="Calibri" w:cs="Calibri"/>
          <w:sz w:val="24"/>
          <w:szCs w:val="24"/>
          <w:lang w:eastAsia="hu-HU"/>
        </w:rPr>
        <w:t>.(d) pontban foglalt esetben, valamint akkor, ha az ott meghatározott időpontig az Ügyfél által észlelt eltérés a Felek egyetértésével kiküszöbölésre kerül;</w:t>
      </w:r>
    </w:p>
    <w:p w:rsidR="00827798" w:rsidRPr="00375459" w:rsidRDefault="00827798" w:rsidP="00827798">
      <w:pPr>
        <w:spacing w:after="0" w:line="240" w:lineRule="auto"/>
        <w:ind w:left="1413"/>
        <w:jc w:val="both"/>
        <w:rPr>
          <w:rFonts w:ascii="Calibri" w:eastAsia="Times New Roman" w:hAnsi="Calibri" w:cs="Calibri"/>
          <w:sz w:val="24"/>
          <w:szCs w:val="24"/>
          <w:lang w:eastAsia="hu-HU"/>
        </w:rPr>
      </w:pPr>
    </w:p>
    <w:p w:rsidR="00827798" w:rsidRPr="00375459" w:rsidRDefault="00827798" w:rsidP="00827798">
      <w:pPr>
        <w:numPr>
          <w:ilvl w:val="0"/>
          <w:numId w:val="7"/>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Amennyiben a Portfolio Egyeztetés a 10.1 pontban foglaltak szerint nem jár eredménnyel, a vitás kérdések rendezése során Felek kölcsönös együttműködésre kötelezettek, annak érdekében, hogy azt a</w:t>
      </w:r>
      <w:r>
        <w:rPr>
          <w:rFonts w:ascii="Calibri" w:eastAsia="Times New Roman" w:hAnsi="Calibri" w:cs="Calibri"/>
          <w:sz w:val="24"/>
          <w:szCs w:val="24"/>
          <w:lang w:eastAsia="hu-HU"/>
        </w:rPr>
        <w:t xml:space="preserve"> </w:t>
      </w:r>
      <w:r w:rsidRPr="00375459">
        <w:rPr>
          <w:rFonts w:ascii="Calibri" w:eastAsia="Times New Roman" w:hAnsi="Calibri" w:cs="Calibri"/>
          <w:sz w:val="24"/>
          <w:szCs w:val="24"/>
          <w:lang w:eastAsia="hu-HU"/>
        </w:rPr>
        <w:t>10.1.</w:t>
      </w:r>
      <w:r>
        <w:rPr>
          <w:rFonts w:ascii="Calibri" w:eastAsia="Times New Roman" w:hAnsi="Calibri" w:cs="Calibri"/>
          <w:sz w:val="24"/>
          <w:szCs w:val="24"/>
          <w:lang w:eastAsia="hu-HU"/>
        </w:rPr>
        <w:t>3</w:t>
      </w:r>
      <w:r w:rsidRPr="00375459">
        <w:rPr>
          <w:rFonts w:ascii="Calibri" w:eastAsia="Times New Roman" w:hAnsi="Calibri" w:cs="Calibri"/>
          <w:sz w:val="24"/>
          <w:szCs w:val="24"/>
          <w:lang w:eastAsia="hu-HU"/>
        </w:rPr>
        <w:t>.(d) pontban foglalt időponttól számított 30 napon belül lezárhassák. Az együttműködés keretében Felek vállalják, hogy a másik fél kérésére személyes egyeztetéseket tartanak.</w:t>
      </w:r>
    </w:p>
    <w:p w:rsidR="00827798" w:rsidRPr="00375459" w:rsidRDefault="00827798" w:rsidP="00827798">
      <w:pPr>
        <w:spacing w:after="0" w:line="240" w:lineRule="auto"/>
        <w:ind w:left="720"/>
        <w:contextualSpacing/>
        <w:rPr>
          <w:rFonts w:ascii="Calibri" w:eastAsia="Calibri" w:hAnsi="Calibri" w:cs="Calibri"/>
          <w:sz w:val="24"/>
          <w:szCs w:val="24"/>
        </w:rPr>
      </w:pPr>
    </w:p>
    <w:p w:rsidR="00827798" w:rsidRPr="00375459" w:rsidRDefault="00827798" w:rsidP="00827798">
      <w:pPr>
        <w:numPr>
          <w:ilvl w:val="0"/>
          <w:numId w:val="7"/>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Amennyiben Felek a fenti (b) pont szerinti határidőben a vitát békés úton egymás között rendezni nem tudják, úgy a vita rendezésére a Keretmegállapodás </w:t>
      </w:r>
      <w:r w:rsidRPr="00375459">
        <w:rPr>
          <w:rFonts w:ascii="Calibri" w:eastAsia="Times New Roman" w:hAnsi="Calibri" w:cs="Calibri"/>
          <w:i/>
          <w:sz w:val="24"/>
          <w:szCs w:val="24"/>
          <w:lang w:eastAsia="hu-HU"/>
        </w:rPr>
        <w:t>Jogviták Rendezése</w:t>
      </w:r>
      <w:r w:rsidRPr="00375459">
        <w:rPr>
          <w:rFonts w:ascii="Calibri" w:eastAsia="Times New Roman" w:hAnsi="Calibri" w:cs="Calibri"/>
          <w:sz w:val="24"/>
          <w:szCs w:val="24"/>
          <w:lang w:eastAsia="hu-HU"/>
        </w:rPr>
        <w:t xml:space="preserve"> elnevezésű pontjában foglaltak az irányadók.</w:t>
      </w:r>
    </w:p>
    <w:p w:rsidR="00827798" w:rsidRPr="00375459" w:rsidRDefault="00827798" w:rsidP="00827798">
      <w:pPr>
        <w:spacing w:after="0" w:line="240" w:lineRule="auto"/>
        <w:ind w:left="720"/>
        <w:contextualSpacing/>
        <w:rPr>
          <w:rFonts w:ascii="Calibri" w:eastAsia="Calibri" w:hAnsi="Calibri" w:cs="Calibri"/>
          <w:sz w:val="24"/>
          <w:szCs w:val="24"/>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10.2.2</w:t>
      </w:r>
      <w:r w:rsidRPr="00375459">
        <w:rPr>
          <w:rFonts w:ascii="Calibri" w:eastAsia="Times New Roman" w:hAnsi="Calibri" w:cs="Calibri"/>
          <w:sz w:val="24"/>
          <w:szCs w:val="24"/>
          <w:lang w:eastAsia="hu-HU"/>
        </w:rPr>
        <w:tab/>
        <w:t>A Bank vitás esetekkel kapcsolatosan nyilvántartást vezet, amely tartalmazza legalább az Ügyfél nevét, a vitatott összeget és a vita fennállásának időtartamát.</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10.2.3 A Rendelet értelmében a Banknak jelentési kötelezettsége áll fenn az illetékes felügyelet felé, amennyiben legalább 15 </w:t>
      </w:r>
      <w:r>
        <w:rPr>
          <w:rFonts w:ascii="Calibri" w:eastAsia="Times New Roman" w:hAnsi="Calibri" w:cs="Calibri"/>
          <w:sz w:val="24"/>
          <w:szCs w:val="24"/>
          <w:lang w:eastAsia="hu-HU"/>
        </w:rPr>
        <w:t>banki munka</w:t>
      </w:r>
      <w:r w:rsidRPr="00375459">
        <w:rPr>
          <w:rFonts w:ascii="Calibri" w:eastAsia="Times New Roman" w:hAnsi="Calibri" w:cs="Calibri"/>
          <w:sz w:val="24"/>
          <w:szCs w:val="24"/>
          <w:lang w:eastAsia="hu-HU"/>
        </w:rPr>
        <w:t xml:space="preserve">napja rendezetlen vitája van valamely Ügyfelével szemben egyenként vagy összességében 15 millió euro vagy azt meghaladó értékű Egyedi kötéssel kapcsolatban. </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keepNext/>
        <w:tabs>
          <w:tab w:val="left" w:pos="431"/>
          <w:tab w:val="left" w:pos="720"/>
          <w:tab w:val="left" w:pos="1151"/>
        </w:tabs>
        <w:spacing w:after="0" w:line="240" w:lineRule="auto"/>
        <w:ind w:left="1134" w:hanging="1134"/>
        <w:jc w:val="both"/>
        <w:outlineLvl w:val="1"/>
        <w:rPr>
          <w:rFonts w:ascii="Calibri" w:eastAsia="Times New Roman" w:hAnsi="Calibri" w:cs="Calibri"/>
          <w:b/>
          <w:sz w:val="24"/>
          <w:szCs w:val="20"/>
        </w:rPr>
      </w:pPr>
      <w:bookmarkStart w:id="247" w:name="_Toc414527367"/>
      <w:r w:rsidRPr="00375459">
        <w:rPr>
          <w:rFonts w:ascii="Calibri" w:eastAsia="Times New Roman" w:hAnsi="Calibri" w:cs="Calibri"/>
          <w:b/>
          <w:sz w:val="24"/>
          <w:szCs w:val="20"/>
        </w:rPr>
        <w:t>10.3</w:t>
      </w:r>
      <w:r w:rsidRPr="00375459">
        <w:rPr>
          <w:rFonts w:ascii="Calibri" w:eastAsia="Times New Roman" w:hAnsi="Calibri" w:cs="Calibri"/>
          <w:b/>
          <w:sz w:val="24"/>
          <w:szCs w:val="20"/>
        </w:rPr>
        <w:tab/>
        <w:t xml:space="preserve"> Portfolió tömörítés</w:t>
      </w:r>
      <w:bookmarkEnd w:id="247"/>
      <w:r w:rsidRPr="00375459">
        <w:rPr>
          <w:rFonts w:ascii="Calibri" w:eastAsia="Times New Roman" w:hAnsi="Calibri" w:cs="Calibri"/>
          <w:b/>
          <w:sz w:val="24"/>
          <w:szCs w:val="20"/>
        </w:rPr>
        <w:t xml:space="preserve"> </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4D06EF"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Felek rendszeresen, de legalább évente kétszer megvizsgálják a Rendeletben meghatározott portfoliótömörítés (portfolio compression) lehetőségeit, és a portfoliótömörítést közös megegyezéssel végre is hajtják abban az esetben, ha a nem központilag elszámolt, nyitott Egyedi kötéseik száma eléri az 500 darabot.</w:t>
      </w:r>
    </w:p>
    <w:p w:rsidR="00827798" w:rsidRPr="00AC7A27" w:rsidRDefault="00827798" w:rsidP="00827798">
      <w:pPr>
        <w:spacing w:before="48" w:after="120" w:line="240" w:lineRule="auto"/>
        <w:ind w:right="-875"/>
        <w:rPr>
          <w:rFonts w:ascii="Calibri" w:eastAsia="Times New Roman" w:hAnsi="Calibri" w:cs="Calibri"/>
          <w:b/>
          <w:bCs/>
          <w:i/>
          <w:sz w:val="24"/>
          <w:szCs w:val="24"/>
          <w:u w:val="single"/>
          <w:lang w:eastAsia="hu-HU"/>
        </w:rPr>
      </w:pPr>
    </w:p>
    <w:p w:rsidR="00827798" w:rsidRPr="00AC7A27" w:rsidRDefault="00827798" w:rsidP="00827798">
      <w:pPr>
        <w:tabs>
          <w:tab w:val="left" w:pos="0"/>
        </w:tabs>
        <w:spacing w:before="48" w:after="120" w:line="240" w:lineRule="auto"/>
        <w:ind w:right="-48"/>
        <w:jc w:val="both"/>
        <w:rPr>
          <w:rFonts w:ascii="Calibri" w:eastAsia="Times New Roman" w:hAnsi="Calibri" w:cs="Calibri"/>
          <w:b/>
          <w:bCs/>
          <w:i/>
          <w:sz w:val="24"/>
          <w:szCs w:val="24"/>
          <w:lang w:eastAsia="hu-HU"/>
        </w:rPr>
      </w:pPr>
      <w:r w:rsidRPr="00AC7A27">
        <w:rPr>
          <w:rFonts w:ascii="Calibri" w:eastAsia="Times New Roman" w:hAnsi="Calibri" w:cs="Calibri"/>
          <w:b/>
          <w:bCs/>
          <w:i/>
          <w:sz w:val="24"/>
          <w:szCs w:val="24"/>
          <w:lang w:eastAsia="hu-HU"/>
        </w:rPr>
        <w:t xml:space="preserve">10.4 Központi szerződő félen keresztül történő elszámolás és </w:t>
      </w:r>
      <w:r w:rsidRPr="00AC7A27">
        <w:rPr>
          <w:rFonts w:ascii="Calibri" w:eastAsia="Times New Roman" w:hAnsi="Calibri" w:cs="Calibri"/>
          <w:b/>
          <w:i/>
          <w:sz w:val="24"/>
          <w:szCs w:val="24"/>
          <w:lang w:eastAsia="hu-HU"/>
        </w:rPr>
        <w:t>kölcsönös biztosíték nyújtásával kapcsolatos kötelezettség</w:t>
      </w: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10.4.1. Az EMIR 4. cikke és 10. cikke értelmében a „pénzügyi szerződő fél” vagy „nem pénzügyi szerződő fél” besorolási státuszú és</w:t>
      </w: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(i)</w:t>
      </w:r>
      <w:r w:rsidRPr="00AC7A27">
        <w:rPr>
          <w:rFonts w:ascii="Calibri" w:eastAsia="Times New Roman" w:hAnsi="Calibri" w:cs="Calibri"/>
          <w:b/>
          <w:i/>
          <w:sz w:val="24"/>
          <w:szCs w:val="24"/>
          <w:lang w:eastAsia="hu-HU"/>
        </w:rPr>
        <w:tab/>
        <w:t>az EMIR szerint alkalmazandó elszámolási értékhatárokat meghaladó Ügyfél; vagy</w:t>
      </w:r>
    </w:p>
    <w:p w:rsidR="00827798" w:rsidRPr="00AC7A27" w:rsidRDefault="00827798" w:rsidP="00827798">
      <w:pPr>
        <w:spacing w:after="0" w:line="240" w:lineRule="auto"/>
        <w:ind w:left="708" w:hanging="708"/>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(ii)</w:t>
      </w:r>
      <w:r w:rsidRPr="00AC7A27">
        <w:rPr>
          <w:rFonts w:ascii="Calibri" w:eastAsia="Times New Roman" w:hAnsi="Calibri" w:cs="Calibri"/>
          <w:b/>
          <w:i/>
          <w:sz w:val="24"/>
          <w:szCs w:val="24"/>
          <w:lang w:eastAsia="hu-HU"/>
        </w:rPr>
        <w:tab/>
        <w:t>az EMIR szerinti, a tőzsdén kívül kötött derivatív pozíciókkal kapcsolatos számítási kötelezettségeiknek eleget nem tévő Ügyfél</w:t>
      </w: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és a Bank között létrejött Származékos Ügyleteket a Feleknek egy központi szerződő félen keresztül kell elszámolniuk. A központi szerződő félen keresztüli elszámolási kötelezettség a jelen 10.4.1. pontban meghatározott „pénzügyi szerződő fél” besorolási státuszú Ügyfél esetében valamennyi Származékos Ügyletre, „nem pénzügyi szerződő fél” besorolási státuszú Ügyfél esetében pedig az EMIR-ben meghatározott eszközosztályokba tartozó Származékos Ügyletekre terjed ki.</w:t>
      </w:r>
    </w:p>
    <w:p w:rsidR="00827798" w:rsidRPr="00AC7A27" w:rsidRDefault="00827798" w:rsidP="00827798">
      <w:pPr>
        <w:spacing w:after="0" w:line="240" w:lineRule="auto"/>
        <w:jc w:val="both"/>
        <w:rPr>
          <w:rFonts w:ascii="Calibri" w:eastAsia="Times New Roman" w:hAnsi="Calibri" w:cs="Calibri"/>
          <w:b/>
          <w:i/>
          <w:sz w:val="24"/>
          <w:szCs w:val="24"/>
          <w:lang w:eastAsia="hu-HU"/>
        </w:rPr>
      </w:pP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10.4.2. Az EMIR 11. cikke, valamint a Bizottság EU 2016/2251 felhatalmazáson alapuló rendelet 24. cikke értelmében:</w:t>
      </w: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(1)</w:t>
      </w:r>
      <w:r w:rsidRPr="00AC7A27">
        <w:rPr>
          <w:rFonts w:ascii="Calibri" w:eastAsia="Times New Roman" w:hAnsi="Calibri" w:cs="Calibri"/>
          <w:b/>
          <w:i/>
          <w:sz w:val="24"/>
          <w:szCs w:val="24"/>
          <w:lang w:eastAsia="hu-HU"/>
        </w:rPr>
        <w:tab/>
        <w:t>a „pénzügyi szerződő fél” besorolási státuszú Ügyfél; vagy</w:t>
      </w: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(2)</w:t>
      </w:r>
      <w:r w:rsidRPr="00AC7A27">
        <w:rPr>
          <w:rFonts w:ascii="Calibri" w:eastAsia="Times New Roman" w:hAnsi="Calibri" w:cs="Calibri"/>
          <w:b/>
          <w:i/>
          <w:sz w:val="24"/>
          <w:szCs w:val="24"/>
          <w:lang w:eastAsia="hu-HU"/>
        </w:rPr>
        <w:tab/>
        <w:t>a „nem pénzügyi szerződő fél” besorolási státuszú és</w:t>
      </w:r>
    </w:p>
    <w:p w:rsidR="00827798" w:rsidRPr="00AC7A27" w:rsidRDefault="00827798" w:rsidP="00827798">
      <w:pPr>
        <w:spacing w:after="0" w:line="240" w:lineRule="auto"/>
        <w:ind w:left="1416" w:hanging="708"/>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(i)</w:t>
      </w:r>
      <w:r w:rsidRPr="00AC7A27">
        <w:rPr>
          <w:rFonts w:ascii="Calibri" w:eastAsia="Times New Roman" w:hAnsi="Calibri" w:cs="Calibri"/>
          <w:b/>
          <w:i/>
          <w:sz w:val="24"/>
          <w:szCs w:val="24"/>
          <w:lang w:eastAsia="hu-HU"/>
        </w:rPr>
        <w:tab/>
        <w:t>az EMIR szerint alkalmazandó elszámolási értékhatárokat meghaladó Ügyfél; vagy</w:t>
      </w:r>
    </w:p>
    <w:p w:rsidR="00827798" w:rsidRPr="00AC7A27" w:rsidRDefault="00827798" w:rsidP="00827798">
      <w:pPr>
        <w:spacing w:after="0" w:line="240" w:lineRule="auto"/>
        <w:ind w:left="1416" w:hanging="708"/>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(ii)</w:t>
      </w:r>
      <w:r w:rsidRPr="00AC7A27">
        <w:rPr>
          <w:rFonts w:ascii="Calibri" w:eastAsia="Times New Roman" w:hAnsi="Calibri" w:cs="Calibri"/>
          <w:b/>
          <w:i/>
          <w:sz w:val="24"/>
          <w:szCs w:val="24"/>
          <w:lang w:eastAsia="hu-HU"/>
        </w:rPr>
        <w:tab/>
        <w:t>az EMIR szerinti, a tőzsdén kívül kötött derivatív pozíciókkal kapcsolatos számítási kötelezettségeiknek eleget nem tévő Ügyfél,</w:t>
      </w:r>
    </w:p>
    <w:p w:rsidR="00827798" w:rsidRPr="00AC7A27" w:rsidRDefault="00827798" w:rsidP="00827798">
      <w:pPr>
        <w:spacing w:after="0" w:line="240" w:lineRule="auto"/>
        <w:jc w:val="both"/>
        <w:rPr>
          <w:rFonts w:ascii="Calibri" w:eastAsia="Times New Roman" w:hAnsi="Calibri" w:cs="Calibri"/>
          <w:b/>
          <w:i/>
          <w:sz w:val="24"/>
          <w:szCs w:val="24"/>
          <w:lang w:eastAsia="hu-HU"/>
        </w:rPr>
      </w:pPr>
      <w:r w:rsidRPr="00AC7A27">
        <w:rPr>
          <w:rFonts w:ascii="Calibri" w:eastAsia="Times New Roman" w:hAnsi="Calibri" w:cs="Calibri"/>
          <w:b/>
          <w:i/>
          <w:sz w:val="24"/>
          <w:szCs w:val="24"/>
          <w:lang w:eastAsia="hu-HU"/>
        </w:rPr>
        <w:t>és a Bank között létrejött - központi szerződő félen keresztüli elszámolási kötelezettség hatálya alá nem tartozó - Származékos Ügyletek tekintetében a Feleknek kölcsönös biztosíték nyújtásával kapcsolatos megállapodást kell egymással kötniük.</w:t>
      </w:r>
    </w:p>
    <w:p w:rsidR="00827798" w:rsidRPr="00AC7A27" w:rsidRDefault="00827798" w:rsidP="00827798">
      <w:pPr>
        <w:spacing w:after="0" w:line="240" w:lineRule="auto"/>
        <w:jc w:val="both"/>
        <w:rPr>
          <w:rFonts w:ascii="Calibri" w:eastAsia="Times New Roman" w:hAnsi="Calibri" w:cs="Calibri"/>
          <w:b/>
          <w:i/>
          <w:sz w:val="24"/>
          <w:szCs w:val="24"/>
          <w:lang w:eastAsia="hu-HU"/>
        </w:rPr>
      </w:pPr>
    </w:p>
    <w:p w:rsidR="00827798" w:rsidRPr="00AC7A27" w:rsidRDefault="00827798" w:rsidP="00827798">
      <w:pPr>
        <w:spacing w:after="0" w:line="240" w:lineRule="auto"/>
        <w:jc w:val="both"/>
        <w:rPr>
          <w:rFonts w:eastAsia="Times New Roman"/>
          <w:b/>
          <w:i/>
          <w:sz w:val="24"/>
          <w:szCs w:val="24"/>
          <w:lang w:eastAsia="hu-HU"/>
        </w:rPr>
      </w:pPr>
      <w:r w:rsidRPr="00AC7A27">
        <w:rPr>
          <w:rFonts w:ascii="Calibri" w:eastAsia="Times New Roman" w:hAnsi="Calibri" w:cs="Calibri"/>
          <w:b/>
          <w:i/>
          <w:sz w:val="24"/>
          <w:szCs w:val="24"/>
          <w:lang w:eastAsia="hu-HU"/>
        </w:rPr>
        <w:t>10.4.3. A fentiekben említett központi szerződő félen keresztül történő elszámolási kötelezettség és kölcsönös biztosítéknyújtási kötelezettség tekintetében a Bank mindaddig, amíg az Ügyfél eltérő tartalmú nyilatkozatáról tudomást nem szerez, feltételezi, hogy</w:t>
      </w:r>
      <w:r w:rsidRPr="00AC7A27">
        <w:rPr>
          <w:rFonts w:eastAsia="Times New Roman"/>
          <w:b/>
          <w:i/>
          <w:sz w:val="24"/>
          <w:szCs w:val="24"/>
          <w:lang w:eastAsia="hu-HU"/>
        </w:rPr>
        <w:t xml:space="preserve"> az Ügyfél az EMIR alapján „nem pénzügyi szerződő fél” besorolási státuszú, az </w:t>
      </w:r>
      <w:r w:rsidRPr="00AC7A27">
        <w:rPr>
          <w:rFonts w:ascii="Calibri" w:eastAsia="Times New Roman" w:hAnsi="Calibri" w:cs="Calibri"/>
          <w:b/>
          <w:i/>
          <w:sz w:val="24"/>
          <w:szCs w:val="24"/>
          <w:lang w:eastAsia="hu-HU"/>
        </w:rPr>
        <w:t>EMIR szerinti, a tőzsdén kívül kötött derivatív pozíciókkal kapcsolatos</w:t>
      </w:r>
      <w:r w:rsidRPr="00AC7A27">
        <w:rPr>
          <w:rFonts w:eastAsia="Times New Roman"/>
          <w:b/>
          <w:i/>
          <w:sz w:val="24"/>
          <w:szCs w:val="24"/>
          <w:lang w:eastAsia="hu-HU"/>
        </w:rPr>
        <w:t xml:space="preserve"> számítási kötelezettségének eleget tett, és annak alapján egyik eszközosztályban sem érte el az elszámolási értékhatárt.</w:t>
      </w:r>
    </w:p>
    <w:p w:rsidR="00827798" w:rsidRPr="00375459" w:rsidRDefault="00827798" w:rsidP="00827798">
      <w:pPr>
        <w:spacing w:before="48" w:after="120" w:line="240" w:lineRule="auto"/>
        <w:ind w:right="-875"/>
        <w:rPr>
          <w:rFonts w:ascii="Calibri" w:eastAsia="Times New Roman" w:hAnsi="Calibri" w:cs="Calibri"/>
          <w:b/>
          <w:bCs/>
          <w:sz w:val="24"/>
          <w:szCs w:val="24"/>
          <w:u w:val="single"/>
          <w:lang w:eastAsia="hu-HU"/>
        </w:rPr>
      </w:pPr>
    </w:p>
    <w:p w:rsidR="00827798" w:rsidRPr="00375459"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248" w:name="_Toc414527368"/>
      <w:r w:rsidRPr="00375459">
        <w:rPr>
          <w:rFonts w:ascii="Calibri" w:eastAsia="Times New Roman" w:hAnsi="Calibri" w:cs="Calibri"/>
          <w:b/>
          <w:kern w:val="28"/>
          <w:sz w:val="24"/>
          <w:szCs w:val="20"/>
          <w:u w:val="single"/>
        </w:rPr>
        <w:t>11. Záró rendelkezések</w:t>
      </w:r>
      <w:bookmarkEnd w:id="248"/>
    </w:p>
    <w:p w:rsidR="00827798" w:rsidRPr="00375459" w:rsidRDefault="00827798" w:rsidP="00827798">
      <w:pPr>
        <w:spacing w:after="0" w:line="240" w:lineRule="auto"/>
        <w:ind w:right="-875"/>
        <w:jc w:val="both"/>
        <w:rPr>
          <w:rFonts w:ascii="Calibri" w:eastAsia="Times New Roman" w:hAnsi="Calibri" w:cs="Calibri"/>
          <w:bCs/>
          <w:sz w:val="24"/>
          <w:szCs w:val="24"/>
          <w:lang w:eastAsia="hu-HU"/>
        </w:rPr>
      </w:pP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11.1</w:t>
      </w:r>
      <w:r w:rsidRPr="00375459">
        <w:rPr>
          <w:rFonts w:ascii="Calibri" w:eastAsia="Times New Roman" w:hAnsi="Calibri" w:cs="Calibri"/>
          <w:sz w:val="24"/>
          <w:szCs w:val="24"/>
        </w:rPr>
        <w:tab/>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jelen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Üzletszabályzat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alapján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Bank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az Ügyfél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által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kötött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bármely</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Egyedi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kötésre</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vonatkozóan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magyar</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eljárási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anyagi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jogot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kell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alkalmaznia.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 xml:space="preserve"> </w:t>
      </w:r>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11.2</w:t>
      </w:r>
      <w:r w:rsidRPr="00375459">
        <w:rPr>
          <w:rFonts w:ascii="Calibri" w:eastAsia="Times New Roman" w:hAnsi="Calibri" w:cs="Calibri"/>
          <w:sz w:val="24"/>
          <w:szCs w:val="24"/>
        </w:rPr>
        <w:tab/>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jelen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Üzletszabályzat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az</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Egyedi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kötések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értelmezése</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során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az</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ISDA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(International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Swaps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and</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Derivatives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Association,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Inc.)</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Master</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Agreement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definícióit</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is</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megfelelően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alkalmazni</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kell,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melyek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a</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fldChar w:fldCharType="begin"/>
      </w:r>
      <w:r w:rsidRPr="00375459">
        <w:rPr>
          <w:rFonts w:ascii="Calibri" w:eastAsia="Times New Roman" w:hAnsi="Calibri" w:cs="Calibri"/>
          <w:sz w:val="24"/>
          <w:szCs w:val="24"/>
        </w:rPr>
        <w:instrText xml:space="preserve"> HYPERLINK "http://www.isda.org" </w:instrText>
      </w:r>
      <w:r w:rsidRPr="00375459">
        <w:rPr>
          <w:rFonts w:ascii="Calibri" w:eastAsia="Times New Roman" w:hAnsi="Calibri" w:cs="Calibri"/>
          <w:sz w:val="24"/>
          <w:szCs w:val="24"/>
        </w:rPr>
        <w:fldChar w:fldCharType="separate"/>
      </w:r>
      <w:r w:rsidRPr="00375459">
        <w:rPr>
          <w:rFonts w:ascii="Calibri" w:eastAsia="Times New Roman" w:hAnsi="Calibri" w:cs="Calibri"/>
          <w:sz w:val="24"/>
          <w:szCs w:val="24"/>
        </w:rPr>
        <w:t>www.isda.org</w:t>
      </w:r>
      <w:r w:rsidRPr="00375459">
        <w:rPr>
          <w:rFonts w:ascii="Calibri" w:eastAsia="Times New Roman" w:hAnsi="Calibri" w:cs="Calibri"/>
          <w:sz w:val="24"/>
          <w:szCs w:val="24"/>
        </w:rPr>
        <w:fldChar w:fldCharType="end"/>
      </w:r>
      <w:r w:rsidRPr="00375459">
        <w:rPr>
          <w:rFonts w:ascii="Calibri" w:eastAsia="Times New Roman" w:hAnsi="Calibri" w:cs="Calibri"/>
          <w:sz w:val="24"/>
          <w:szCs w:val="24"/>
        </w:rPr>
        <w:t xml:space="preserve"> weboldalon</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keresztül</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érhetőek</w:t>
      </w:r>
      <w:smartTag w:uri="urn:schemas-microsoft-com:office:smarttags" w:element="PersonName">
        <w:r w:rsidRPr="00375459">
          <w:rPr>
            <w:rFonts w:ascii="Calibri" w:eastAsia="Times New Roman" w:hAnsi="Calibri" w:cs="Calibri"/>
            <w:sz w:val="24"/>
            <w:szCs w:val="24"/>
          </w:rPr>
          <w:t xml:space="preserve"> </w:t>
        </w:r>
      </w:smartTag>
      <w:r w:rsidRPr="00375459">
        <w:rPr>
          <w:rFonts w:ascii="Calibri" w:eastAsia="Times New Roman" w:hAnsi="Calibri" w:cs="Calibri"/>
          <w:sz w:val="24"/>
          <w:szCs w:val="24"/>
        </w:rPr>
        <w:t>el.</w:t>
      </w:r>
    </w:p>
    <w:p w:rsidR="00827798" w:rsidRPr="00375459" w:rsidRDefault="00827798" w:rsidP="00827798">
      <w:pPr>
        <w:spacing w:after="0" w:line="240" w:lineRule="auto"/>
        <w:ind w:right="-875"/>
        <w:jc w:val="both"/>
        <w:rPr>
          <w:rFonts w:ascii="Calibri" w:eastAsia="Times New Roman" w:hAnsi="Calibri" w:cs="Calibri"/>
          <w:i/>
          <w:sz w:val="24"/>
          <w:szCs w:val="24"/>
          <w:lang w:eastAsia="hu-HU"/>
        </w:rPr>
      </w:pPr>
    </w:p>
    <w:p w:rsidR="00827798" w:rsidRPr="004D06EF" w:rsidRDefault="00827798" w:rsidP="00827798">
      <w:pPr>
        <w:keepNext/>
        <w:spacing w:before="120" w:after="120" w:line="240" w:lineRule="auto"/>
        <w:jc w:val="both"/>
        <w:outlineLvl w:val="0"/>
        <w:rPr>
          <w:rFonts w:ascii="Calibri" w:eastAsia="Times New Roman" w:hAnsi="Calibri" w:cs="Calibri"/>
          <w:b/>
          <w:kern w:val="28"/>
          <w:sz w:val="24"/>
          <w:szCs w:val="20"/>
          <w:u w:val="single"/>
        </w:rPr>
      </w:pPr>
      <w:bookmarkStart w:id="249" w:name="_Toc414527369"/>
      <w:r w:rsidRPr="00375459">
        <w:rPr>
          <w:rFonts w:ascii="Calibri" w:eastAsia="Times New Roman" w:hAnsi="Calibri" w:cs="Calibri"/>
          <w:b/>
          <w:kern w:val="28"/>
          <w:sz w:val="24"/>
          <w:szCs w:val="20"/>
          <w:u w:val="single"/>
        </w:rPr>
        <w:t>12. Az Üzletszabályzat hatályba lépése</w:t>
      </w:r>
      <w:bookmarkEnd w:id="249"/>
    </w:p>
    <w:p w:rsidR="00827798" w:rsidRPr="00375459" w:rsidRDefault="00827798" w:rsidP="00827798">
      <w:pPr>
        <w:tabs>
          <w:tab w:val="left" w:pos="22"/>
        </w:tabs>
        <w:spacing w:line="240" w:lineRule="auto"/>
        <w:jc w:val="both"/>
        <w:rPr>
          <w:rFonts w:ascii="Calibri" w:eastAsia="Times New Roman" w:hAnsi="Calibri" w:cs="Calibri"/>
          <w:sz w:val="24"/>
          <w:szCs w:val="24"/>
        </w:rPr>
      </w:pPr>
      <w:r w:rsidRPr="00375459">
        <w:rPr>
          <w:rFonts w:ascii="Calibri" w:eastAsia="Times New Roman" w:hAnsi="Calibri" w:cs="Calibri"/>
          <w:sz w:val="24"/>
          <w:szCs w:val="24"/>
        </w:rPr>
        <w:t>A jelen módosított Üzletszabályzat 20</w:t>
      </w:r>
      <w:r>
        <w:rPr>
          <w:rFonts w:ascii="Calibri" w:eastAsia="Times New Roman" w:hAnsi="Calibri" w:cs="Calibri"/>
          <w:sz w:val="24"/>
          <w:szCs w:val="24"/>
        </w:rPr>
        <w:t>20. február 14.</w:t>
      </w:r>
      <w:r w:rsidRPr="00375459">
        <w:rPr>
          <w:rFonts w:ascii="Calibri" w:eastAsia="Times New Roman" w:hAnsi="Calibri" w:cs="Calibri"/>
          <w:sz w:val="24"/>
          <w:szCs w:val="24"/>
        </w:rPr>
        <w:t xml:space="preserve"> napján lép hatályba. A hatálybalépéssel egyidejűleg a Banknak a „</w:t>
      </w:r>
      <w:r>
        <w:rPr>
          <w:rFonts w:ascii="Calibri" w:eastAsia="Times New Roman" w:hAnsi="Calibri" w:cs="Calibri"/>
          <w:sz w:val="24"/>
          <w:szCs w:val="24"/>
        </w:rPr>
        <w:t>tőzsdén kívüli treasury szolgáltatásokról szóló</w:t>
      </w:r>
      <w:r w:rsidRPr="00375459">
        <w:rPr>
          <w:rFonts w:ascii="Calibri" w:eastAsia="Times New Roman" w:hAnsi="Calibri" w:cs="Calibri"/>
          <w:sz w:val="24"/>
          <w:szCs w:val="24"/>
        </w:rPr>
        <w:t>” 201</w:t>
      </w:r>
      <w:r>
        <w:rPr>
          <w:rFonts w:ascii="Calibri" w:eastAsia="Times New Roman" w:hAnsi="Calibri" w:cs="Calibri"/>
          <w:sz w:val="24"/>
          <w:szCs w:val="24"/>
        </w:rPr>
        <w:t>8</w:t>
      </w:r>
      <w:r w:rsidRPr="00375459">
        <w:rPr>
          <w:rFonts w:ascii="Calibri" w:eastAsia="Times New Roman" w:hAnsi="Calibri" w:cs="Calibri"/>
          <w:sz w:val="24"/>
          <w:szCs w:val="24"/>
        </w:rPr>
        <w:t xml:space="preserve">. </w:t>
      </w:r>
      <w:r>
        <w:rPr>
          <w:rFonts w:ascii="Calibri" w:eastAsia="Times New Roman" w:hAnsi="Calibri" w:cs="Calibri"/>
          <w:sz w:val="24"/>
          <w:szCs w:val="24"/>
        </w:rPr>
        <w:t>január 3.</w:t>
      </w:r>
      <w:r w:rsidRPr="00375459">
        <w:rPr>
          <w:rFonts w:ascii="Calibri" w:eastAsia="Times New Roman" w:hAnsi="Calibri" w:cs="Calibri"/>
          <w:sz w:val="24"/>
          <w:szCs w:val="24"/>
        </w:rPr>
        <w:t xml:space="preserve"> </w:t>
      </w:r>
      <w:r>
        <w:rPr>
          <w:rFonts w:ascii="Calibri" w:eastAsia="Times New Roman" w:hAnsi="Calibri" w:cs="Calibri"/>
          <w:sz w:val="24"/>
          <w:szCs w:val="24"/>
        </w:rPr>
        <w:t xml:space="preserve">napja </w:t>
      </w:r>
      <w:r w:rsidRPr="00375459">
        <w:rPr>
          <w:rFonts w:ascii="Calibri" w:eastAsia="Times New Roman" w:hAnsi="Calibri" w:cs="Calibri"/>
          <w:sz w:val="24"/>
          <w:szCs w:val="24"/>
        </w:rPr>
        <w:t>óta hatályos üzletszabályzata hatályát veszti.</w:t>
      </w: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Budapest, 20</w:t>
      </w:r>
      <w:r>
        <w:rPr>
          <w:rFonts w:ascii="Calibri" w:eastAsia="Times New Roman" w:hAnsi="Calibri" w:cs="Calibri"/>
          <w:sz w:val="24"/>
          <w:szCs w:val="24"/>
          <w:lang w:eastAsia="hu-HU"/>
        </w:rPr>
        <w:t>20</w:t>
      </w:r>
      <w:r w:rsidRPr="00375459">
        <w:rPr>
          <w:rFonts w:ascii="Calibri" w:eastAsia="Times New Roman" w:hAnsi="Calibri" w:cs="Calibri"/>
          <w:sz w:val="24"/>
          <w:szCs w:val="24"/>
          <w:lang w:eastAsia="hu-HU"/>
        </w:rPr>
        <w:t xml:space="preserve">. </w:t>
      </w:r>
      <w:r>
        <w:rPr>
          <w:rFonts w:ascii="Calibri" w:eastAsia="Times New Roman" w:hAnsi="Calibri" w:cs="Calibri"/>
          <w:sz w:val="24"/>
          <w:szCs w:val="24"/>
          <w:lang w:eastAsia="hu-HU"/>
        </w:rPr>
        <w:t>február 12.</w:t>
      </w: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b/>
          <w:sz w:val="24"/>
          <w:szCs w:val="24"/>
          <w:lang w:eastAsia="hu-HU"/>
        </w:rPr>
      </w:pP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b/>
          <w:sz w:val="24"/>
          <w:szCs w:val="24"/>
          <w:lang w:eastAsia="hu-HU"/>
        </w:rPr>
        <w:t xml:space="preserve">MKB Bank </w:t>
      </w:r>
      <w:r>
        <w:rPr>
          <w:rFonts w:ascii="Calibri" w:eastAsia="Times New Roman" w:hAnsi="Calibri" w:cs="Calibri"/>
          <w:b/>
          <w:sz w:val="24"/>
          <w:szCs w:val="24"/>
          <w:lang w:eastAsia="hu-HU"/>
        </w:rPr>
        <w:t>Nyrt</w:t>
      </w:r>
      <w:r w:rsidRPr="00375459">
        <w:rPr>
          <w:rFonts w:ascii="Calibri" w:eastAsia="Times New Roman" w:hAnsi="Calibri" w:cs="Calibri"/>
          <w:b/>
          <w:sz w:val="24"/>
          <w:szCs w:val="24"/>
          <w:lang w:eastAsia="hu-HU"/>
        </w:rPr>
        <w:t>.</w:t>
      </w: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p>
    <w:p w:rsidR="00827798" w:rsidRPr="00375459" w:rsidRDefault="00827798" w:rsidP="00827798">
      <w:pPr>
        <w:tabs>
          <w:tab w:val="left" w:pos="431"/>
          <w:tab w:val="left" w:pos="720"/>
          <w:tab w:val="left" w:pos="1151"/>
        </w:tabs>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keepNext/>
        <w:spacing w:after="0" w:line="240" w:lineRule="auto"/>
        <w:jc w:val="right"/>
        <w:outlineLvl w:val="0"/>
        <w:rPr>
          <w:rFonts w:ascii="Calibri" w:eastAsia="Times New Roman" w:hAnsi="Calibri" w:cs="Calibri"/>
          <w:b/>
          <w:kern w:val="28"/>
          <w:sz w:val="24"/>
          <w:szCs w:val="20"/>
        </w:rPr>
      </w:pPr>
      <w:bookmarkStart w:id="250" w:name="_Toc414527370"/>
      <w:r w:rsidRPr="00375459">
        <w:rPr>
          <w:rFonts w:ascii="Calibri" w:eastAsia="Times New Roman" w:hAnsi="Calibri" w:cs="Calibri"/>
          <w:b/>
          <w:kern w:val="28"/>
          <w:sz w:val="24"/>
          <w:szCs w:val="20"/>
        </w:rPr>
        <w:lastRenderedPageBreak/>
        <w:t>Kezdő Biztosíték Melléklet</w:t>
      </w:r>
      <w:bookmarkEnd w:id="250"/>
      <w:r w:rsidRPr="00375459">
        <w:rPr>
          <w:rFonts w:ascii="Calibri" w:eastAsia="Times New Roman" w:hAnsi="Calibri" w:cs="Calibri"/>
          <w:b/>
          <w:kern w:val="28"/>
          <w:sz w:val="24"/>
          <w:szCs w:val="20"/>
        </w:rPr>
        <w:t xml:space="preserve"> </w:t>
      </w: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Kezdő Biztosíték számítása</w:t>
      </w: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táblázatokban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szereplő</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értékek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adott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Egyedi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kötés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esetében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üzletkötési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összegre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 xml:space="preserve">vonatkoznak. </w:t>
      </w:r>
    </w:p>
    <w:p w:rsidR="00827798" w:rsidRPr="00375459" w:rsidRDefault="00827798" w:rsidP="00827798">
      <w:pPr>
        <w:spacing w:after="0" w:line="240" w:lineRule="auto"/>
        <w:rPr>
          <w:rFonts w:ascii="Calibri" w:eastAsia="Times New Roman" w:hAnsi="Calibri" w:cs="Calibri"/>
          <w:sz w:val="24"/>
          <w:szCs w:val="24"/>
          <w:lang w:eastAsia="hu-HU"/>
        </w:rPr>
      </w:pPr>
    </w:p>
    <w:tbl>
      <w:tblPr>
        <w:tblpPr w:leftFromText="141" w:rightFromText="141" w:vertAnchor="text" w:horzAnchor="margin" w:tblpXSpec="center" w:tblpY="170"/>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2"/>
        <w:gridCol w:w="2845"/>
        <w:gridCol w:w="2821"/>
      </w:tblGrid>
      <w:tr w:rsidR="00827798" w:rsidTr="00870182">
        <w:trPr>
          <w:gridBefore w:val="1"/>
          <w:wBefore w:w="1282" w:type="dxa"/>
          <w:trHeight w:val="356"/>
        </w:trPr>
        <w:tc>
          <w:tcPr>
            <w:tcW w:w="5666" w:type="dxa"/>
            <w:gridSpan w:val="2"/>
          </w:tcPr>
          <w:p w:rsidR="00827798" w:rsidRPr="00375459" w:rsidRDefault="00827798" w:rsidP="00870182">
            <w:pPr>
              <w:spacing w:after="0" w:line="240" w:lineRule="auto"/>
              <w:ind w:right="113"/>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Származtatott</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árfolyam</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ügyletek</w:t>
            </w:r>
          </w:p>
        </w:tc>
      </w:tr>
      <w:tr w:rsidR="00827798" w:rsidTr="00870182">
        <w:tblPrEx>
          <w:tblCellMar>
            <w:left w:w="108" w:type="dxa"/>
            <w:right w:w="108" w:type="dxa"/>
          </w:tblCellMar>
          <w:tblLook w:val="01E0" w:firstRow="1" w:lastRow="1" w:firstColumn="1" w:lastColumn="1" w:noHBand="0" w:noVBand="0"/>
        </w:tblPrEx>
        <w:trPr>
          <w:cantSplit/>
          <w:trHeight w:val="530"/>
        </w:trPr>
        <w:tc>
          <w:tcPr>
            <w:tcW w:w="1282" w:type="dxa"/>
            <w:vAlign w:val="bottom"/>
          </w:tcPr>
          <w:p w:rsidR="00827798" w:rsidRPr="00375459" w:rsidRDefault="00827798" w:rsidP="00870182">
            <w:pPr>
              <w:spacing w:after="0" w:line="240" w:lineRule="auto"/>
              <w:ind w:right="113"/>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Futamidő</w:t>
            </w:r>
          </w:p>
        </w:tc>
        <w:tc>
          <w:tcPr>
            <w:tcW w:w="2845"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Határidős</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árfolyam</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megállapodás</w:t>
            </w: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(FX</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forward)</w:t>
            </w:r>
          </w:p>
        </w:tc>
        <w:tc>
          <w:tcPr>
            <w:tcW w:w="2821"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Deviza árfolyam</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opció,</w:t>
            </w:r>
          </w:p>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Küszöb</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deviza árfolyam</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opció</w:t>
            </w: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(FX</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Opció,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eladóra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vonatkozóan)</w:t>
            </w:r>
          </w:p>
        </w:tc>
      </w:tr>
      <w:tr w:rsidR="00827798" w:rsidTr="00870182">
        <w:tblPrEx>
          <w:tblCellMar>
            <w:left w:w="108" w:type="dxa"/>
            <w:right w:w="108" w:type="dxa"/>
          </w:tblCellMar>
          <w:tblLook w:val="01E0" w:firstRow="1" w:lastRow="1" w:firstColumn="1" w:lastColumn="1" w:noHBand="0" w:noVBand="0"/>
        </w:tblPrEx>
        <w:trPr>
          <w:trHeight w:val="596"/>
        </w:trPr>
        <w:tc>
          <w:tcPr>
            <w:tcW w:w="1282"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hónapig</w:t>
            </w:r>
          </w:p>
        </w:tc>
        <w:tc>
          <w:tcPr>
            <w:tcW w:w="2845" w:type="dxa"/>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p>
        </w:tc>
        <w:tc>
          <w:tcPr>
            <w:tcW w:w="2821" w:type="dxa"/>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p>
        </w:tc>
      </w:tr>
      <w:tr w:rsidR="00827798" w:rsidTr="00870182">
        <w:tblPrEx>
          <w:tblCellMar>
            <w:left w:w="108" w:type="dxa"/>
            <w:right w:w="108" w:type="dxa"/>
          </w:tblCellMar>
          <w:tblLook w:val="01E0" w:firstRow="1" w:lastRow="1" w:firstColumn="1" w:lastColumn="1" w:noHBand="0" w:noVBand="0"/>
        </w:tblPrEx>
        <w:tc>
          <w:tcPr>
            <w:tcW w:w="1282"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284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w:t>
            </w:r>
          </w:p>
        </w:tc>
        <w:tc>
          <w:tcPr>
            <w:tcW w:w="282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w:t>
            </w:r>
          </w:p>
        </w:tc>
      </w:tr>
      <w:tr w:rsidR="00827798" w:rsidTr="00870182">
        <w:tblPrEx>
          <w:tblCellMar>
            <w:left w:w="108" w:type="dxa"/>
            <w:right w:w="108" w:type="dxa"/>
          </w:tblCellMar>
          <w:tblLook w:val="01E0" w:firstRow="1" w:lastRow="1" w:firstColumn="1" w:lastColumn="1" w:noHBand="0" w:noVBand="0"/>
        </w:tblPrEx>
        <w:tc>
          <w:tcPr>
            <w:tcW w:w="1282"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284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18%</w:t>
            </w:r>
          </w:p>
        </w:tc>
        <w:tc>
          <w:tcPr>
            <w:tcW w:w="282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18%</w:t>
            </w:r>
          </w:p>
        </w:tc>
      </w:tr>
      <w:tr w:rsidR="00827798" w:rsidTr="00870182">
        <w:tblPrEx>
          <w:tblCellMar>
            <w:left w:w="108" w:type="dxa"/>
            <w:right w:w="108" w:type="dxa"/>
          </w:tblCellMar>
          <w:tblLook w:val="01E0" w:firstRow="1" w:lastRow="1" w:firstColumn="1" w:lastColumn="1" w:noHBand="0" w:noVBand="0"/>
        </w:tblPrEx>
        <w:tc>
          <w:tcPr>
            <w:tcW w:w="1282"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284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20%</w:t>
            </w:r>
          </w:p>
        </w:tc>
        <w:tc>
          <w:tcPr>
            <w:tcW w:w="282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20%</w:t>
            </w:r>
          </w:p>
        </w:tc>
      </w:tr>
      <w:tr w:rsidR="00827798" w:rsidTr="00870182">
        <w:tblPrEx>
          <w:tblCellMar>
            <w:left w:w="108" w:type="dxa"/>
            <w:right w:w="108" w:type="dxa"/>
          </w:tblCellMar>
          <w:tblLook w:val="01E0" w:firstRow="1" w:lastRow="1" w:firstColumn="1" w:lastColumn="1" w:noHBand="0" w:noVBand="0"/>
        </w:tblPrEx>
        <w:tc>
          <w:tcPr>
            <w:tcW w:w="1282"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284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22%</w:t>
            </w:r>
          </w:p>
        </w:tc>
        <w:tc>
          <w:tcPr>
            <w:tcW w:w="282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22%</w:t>
            </w:r>
          </w:p>
        </w:tc>
      </w:tr>
      <w:tr w:rsidR="00827798" w:rsidTr="00870182">
        <w:tblPrEx>
          <w:tblCellMar>
            <w:left w:w="108" w:type="dxa"/>
            <w:right w:w="108" w:type="dxa"/>
          </w:tblCellMar>
          <w:tblLook w:val="01E0" w:firstRow="1" w:lastRow="1" w:firstColumn="1" w:lastColumn="1" w:noHBand="0" w:noVBand="0"/>
        </w:tblPrEx>
        <w:tc>
          <w:tcPr>
            <w:tcW w:w="1282"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2845" w:type="dxa"/>
            <w:tcBorders>
              <w:bottom w:val="single" w:sz="4" w:space="0" w:color="auto"/>
            </w:tcBorders>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24%</w:t>
            </w:r>
          </w:p>
        </w:tc>
        <w:tc>
          <w:tcPr>
            <w:tcW w:w="2821" w:type="dxa"/>
            <w:tcBorders>
              <w:bottom w:val="single" w:sz="4" w:space="0" w:color="auto"/>
            </w:tcBorders>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24%</w:t>
            </w:r>
          </w:p>
        </w:tc>
      </w:tr>
    </w:tbl>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3"/>
        <w:gridCol w:w="1618"/>
        <w:gridCol w:w="2425"/>
        <w:gridCol w:w="2381"/>
        <w:gridCol w:w="1850"/>
      </w:tblGrid>
      <w:tr w:rsidR="00827798" w:rsidTr="00870182">
        <w:trPr>
          <w:gridBefore w:val="1"/>
          <w:wBefore w:w="1283" w:type="dxa"/>
          <w:trHeight w:val="399"/>
          <w:jc w:val="center"/>
        </w:trPr>
        <w:tc>
          <w:tcPr>
            <w:tcW w:w="8274" w:type="dxa"/>
            <w:gridSpan w:val="4"/>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Származtatott</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kamatügyletek</w:t>
            </w:r>
          </w:p>
        </w:tc>
      </w:tr>
      <w:tr w:rsidR="00827798" w:rsidTr="00870182">
        <w:tblPrEx>
          <w:tblCellMar>
            <w:left w:w="108" w:type="dxa"/>
            <w:right w:w="108" w:type="dxa"/>
          </w:tblCellMar>
          <w:tblLook w:val="01E0" w:firstRow="1" w:lastRow="1" w:firstColumn="1" w:lastColumn="1" w:noHBand="0" w:noVBand="0"/>
        </w:tblPrEx>
        <w:trPr>
          <w:cantSplit/>
          <w:trHeight w:val="765"/>
          <w:jc w:val="center"/>
        </w:trPr>
        <w:tc>
          <w:tcPr>
            <w:tcW w:w="1283" w:type="dxa"/>
            <w:vAlign w:val="bottom"/>
          </w:tcPr>
          <w:p w:rsidR="00827798" w:rsidRPr="00375459" w:rsidRDefault="00827798" w:rsidP="00870182">
            <w:pPr>
              <w:spacing w:after="0" w:line="240" w:lineRule="auto"/>
              <w:ind w:right="113"/>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Futamidő</w:t>
            </w:r>
          </w:p>
        </w:tc>
        <w:tc>
          <w:tcPr>
            <w:tcW w:w="1618"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Kamatküszöb,</w:t>
            </w:r>
          </w:p>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Kamatplafon</w:t>
            </w: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(Cap,</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Floor)</w:t>
            </w:r>
          </w:p>
        </w:tc>
        <w:tc>
          <w:tcPr>
            <w:tcW w:w="2425"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Keresztdeviza</w:t>
            </w:r>
          </w:p>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Kamatcsere</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ügylet</w:t>
            </w: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(CCIRS,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cross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currency</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interest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rate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swap)</w:t>
            </w:r>
          </w:p>
        </w:tc>
        <w:tc>
          <w:tcPr>
            <w:tcW w:w="2381"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Határidős</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kamatláb</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megállapodás</w:t>
            </w: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(FRA,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forward</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rate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aggrement)</w:t>
            </w:r>
          </w:p>
        </w:tc>
        <w:tc>
          <w:tcPr>
            <w:tcW w:w="1850"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Kamatcsere</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ügylet</w:t>
            </w: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IRS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(interest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rate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swap)</w:t>
            </w:r>
          </w:p>
        </w:tc>
      </w:tr>
      <w:tr w:rsidR="00827798" w:rsidTr="00870182">
        <w:tblPrEx>
          <w:tblCellMar>
            <w:left w:w="108" w:type="dxa"/>
            <w:right w:w="108" w:type="dxa"/>
          </w:tblCellMar>
          <w:tblLook w:val="01E0" w:firstRow="1" w:lastRow="1" w:firstColumn="1" w:lastColumn="1" w:noHBand="0" w:noVBand="0"/>
        </w:tblPrEx>
        <w:trPr>
          <w:trHeight w:val="899"/>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p>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w:t>
            </w:r>
          </w:p>
        </w:tc>
        <w:tc>
          <w:tcPr>
            <w:tcW w:w="2425" w:type="dxa"/>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16%</w:t>
            </w:r>
          </w:p>
        </w:tc>
        <w:tc>
          <w:tcPr>
            <w:tcW w:w="2381" w:type="dxa"/>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w:t>
            </w:r>
          </w:p>
        </w:tc>
        <w:tc>
          <w:tcPr>
            <w:tcW w:w="1850" w:type="dxa"/>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18%</w:t>
            </w:r>
          </w:p>
        </w:tc>
        <w:tc>
          <w:tcPr>
            <w:tcW w:w="238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w:t>
            </w: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20%</w:t>
            </w:r>
          </w:p>
        </w:tc>
        <w:tc>
          <w:tcPr>
            <w:tcW w:w="238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6%</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22%</w:t>
            </w:r>
          </w:p>
        </w:tc>
        <w:tc>
          <w:tcPr>
            <w:tcW w:w="2381"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6%</w:t>
            </w: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6%</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7%</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24%</w:t>
            </w:r>
          </w:p>
        </w:tc>
        <w:tc>
          <w:tcPr>
            <w:tcW w:w="2381" w:type="dxa"/>
            <w:tcBorders>
              <w:bottom w:val="single" w:sz="4" w:space="0" w:color="auto"/>
            </w:tcBorders>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7%</w:t>
            </w: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7%</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6</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8%</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26%</w:t>
            </w:r>
          </w:p>
        </w:tc>
        <w:tc>
          <w:tcPr>
            <w:tcW w:w="2381" w:type="dxa"/>
            <w:vMerge w:val="restart"/>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8%</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7</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9%</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28%</w:t>
            </w:r>
          </w:p>
        </w:tc>
        <w:tc>
          <w:tcPr>
            <w:tcW w:w="2381" w:type="dxa"/>
            <w:vMerge/>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9%</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8</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30%</w:t>
            </w:r>
          </w:p>
        </w:tc>
        <w:tc>
          <w:tcPr>
            <w:tcW w:w="2381" w:type="dxa"/>
            <w:vMerge/>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9</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11%</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32%</w:t>
            </w:r>
          </w:p>
        </w:tc>
        <w:tc>
          <w:tcPr>
            <w:tcW w:w="2381" w:type="dxa"/>
            <w:vMerge/>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11%</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tcBorders>
              <w:bottom w:val="single" w:sz="4" w:space="0" w:color="auto"/>
            </w:tcBorders>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12%</w:t>
            </w: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34%</w:t>
            </w:r>
          </w:p>
        </w:tc>
        <w:tc>
          <w:tcPr>
            <w:tcW w:w="2381" w:type="dxa"/>
            <w:vMerge/>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12%</w:t>
            </w:r>
          </w:p>
        </w:tc>
      </w:tr>
      <w:tr w:rsidR="00827798" w:rsidTr="00870182">
        <w:tblPrEx>
          <w:tblCellMar>
            <w:left w:w="108" w:type="dxa"/>
            <w:right w:w="108" w:type="dxa"/>
          </w:tblCellMar>
          <w:tblLook w:val="01E0" w:firstRow="1" w:lastRow="1" w:firstColumn="1" w:lastColumn="1" w:noHBand="0" w:noVBand="0"/>
        </w:tblPrEx>
        <w:trPr>
          <w:jc w:val="center"/>
        </w:trPr>
        <w:tc>
          <w:tcPr>
            <w:tcW w:w="1283"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20</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évig</w:t>
            </w:r>
          </w:p>
        </w:tc>
        <w:tc>
          <w:tcPr>
            <w:tcW w:w="1618" w:type="dxa"/>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2425"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36%</w:t>
            </w:r>
          </w:p>
        </w:tc>
        <w:tc>
          <w:tcPr>
            <w:tcW w:w="2381" w:type="dxa"/>
            <w:vMerge/>
            <w:shd w:val="clear" w:color="auto" w:fill="606060"/>
          </w:tcPr>
          <w:p w:rsidR="00827798" w:rsidRPr="00375459" w:rsidRDefault="00827798" w:rsidP="00870182">
            <w:pPr>
              <w:spacing w:after="0" w:line="240" w:lineRule="auto"/>
              <w:rPr>
                <w:rFonts w:ascii="Calibri" w:eastAsia="Times New Roman" w:hAnsi="Calibri" w:cs="Calibri"/>
                <w:sz w:val="24"/>
                <w:szCs w:val="24"/>
                <w:lang w:eastAsia="hu-HU"/>
              </w:rPr>
            </w:pPr>
          </w:p>
        </w:tc>
        <w:tc>
          <w:tcPr>
            <w:tcW w:w="1850" w:type="dxa"/>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13%</w:t>
            </w:r>
          </w:p>
        </w:tc>
      </w:tr>
    </w:tbl>
    <w:p w:rsidR="00827798" w:rsidRPr="00375459" w:rsidRDefault="00827798" w:rsidP="00827798">
      <w:pPr>
        <w:spacing w:after="0" w:line="240" w:lineRule="auto"/>
        <w:rPr>
          <w:rFonts w:ascii="Calibri" w:eastAsia="Times New Roman" w:hAnsi="Calibri" w:cs="Calibri"/>
          <w:vanish/>
          <w:sz w:val="24"/>
          <w:szCs w:val="24"/>
          <w:lang w:eastAsia="hu-HU"/>
        </w:rPr>
      </w:pPr>
    </w:p>
    <w:tbl>
      <w:tblPr>
        <w:tblpPr w:leftFromText="141" w:rightFromText="141" w:vertAnchor="text" w:horzAnchor="margin" w:tblpXSpec="center" w:tblpY="170"/>
        <w:tblW w:w="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9"/>
        <w:gridCol w:w="2832"/>
      </w:tblGrid>
      <w:tr w:rsidR="00827798" w:rsidTr="00870182">
        <w:trPr>
          <w:trHeight w:val="356"/>
        </w:trPr>
        <w:tc>
          <w:tcPr>
            <w:tcW w:w="5671" w:type="dxa"/>
            <w:gridSpan w:val="2"/>
          </w:tcPr>
          <w:p w:rsidR="00827798" w:rsidRPr="00375459" w:rsidRDefault="00827798" w:rsidP="00870182">
            <w:pPr>
              <w:spacing w:after="0" w:line="240" w:lineRule="auto"/>
              <w:ind w:right="113"/>
              <w:jc w:val="center"/>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Egyéb Származtatott ügyletek</w:t>
            </w:r>
          </w:p>
        </w:tc>
      </w:tr>
      <w:tr w:rsidR="00827798" w:rsidTr="00870182">
        <w:tblPrEx>
          <w:tblCellMar>
            <w:left w:w="108" w:type="dxa"/>
            <w:right w:w="108" w:type="dxa"/>
          </w:tblCellMar>
          <w:tblLook w:val="01E0" w:firstRow="1" w:lastRow="1" w:firstColumn="1" w:lastColumn="1" w:noHBand="0" w:noVBand="0"/>
        </w:tblPrEx>
        <w:trPr>
          <w:cantSplit/>
          <w:trHeight w:val="530"/>
        </w:trPr>
        <w:tc>
          <w:tcPr>
            <w:tcW w:w="2839"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Opciós lekötések</w:t>
            </w:r>
          </w:p>
        </w:tc>
        <w:tc>
          <w:tcPr>
            <w:tcW w:w="2832" w:type="dxa"/>
          </w:tcPr>
          <w:p w:rsidR="00827798" w:rsidRPr="00375459" w:rsidRDefault="00827798" w:rsidP="00870182">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Tőzsdén kívüli részvényopció</w:t>
            </w:r>
          </w:p>
        </w:tc>
      </w:tr>
      <w:tr w:rsidR="00827798" w:rsidTr="00870182">
        <w:tblPrEx>
          <w:tblCellMar>
            <w:left w:w="108" w:type="dxa"/>
            <w:right w:w="108" w:type="dxa"/>
          </w:tblCellMar>
          <w:tblLook w:val="01E0" w:firstRow="1" w:lastRow="1" w:firstColumn="1" w:lastColumn="1" w:noHBand="0" w:noVBand="0"/>
        </w:tblPrEx>
        <w:trPr>
          <w:trHeight w:val="293"/>
        </w:trPr>
        <w:tc>
          <w:tcPr>
            <w:tcW w:w="2839" w:type="dxa"/>
            <w:vMerge w:val="restart"/>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100%</w:t>
            </w:r>
          </w:p>
        </w:tc>
        <w:tc>
          <w:tcPr>
            <w:tcW w:w="2832" w:type="dxa"/>
            <w:vMerge w:val="restart"/>
            <w:vAlign w:val="center"/>
          </w:tcPr>
          <w:p w:rsidR="00827798" w:rsidRPr="00375459" w:rsidRDefault="00827798" w:rsidP="00870182">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100%</w:t>
            </w:r>
          </w:p>
        </w:tc>
      </w:tr>
      <w:tr w:rsidR="00827798" w:rsidTr="00870182">
        <w:tblPrEx>
          <w:tblCellMar>
            <w:left w:w="108" w:type="dxa"/>
            <w:right w:w="108" w:type="dxa"/>
          </w:tblCellMar>
          <w:tblLook w:val="01E0" w:firstRow="1" w:lastRow="1" w:firstColumn="1" w:lastColumn="1" w:noHBand="0" w:noVBand="0"/>
        </w:tblPrEx>
        <w:trPr>
          <w:trHeight w:val="293"/>
        </w:trPr>
        <w:tc>
          <w:tcPr>
            <w:tcW w:w="2839" w:type="dxa"/>
            <w:vMerge/>
          </w:tcPr>
          <w:p w:rsidR="00827798" w:rsidRPr="00375459" w:rsidRDefault="00827798" w:rsidP="00870182">
            <w:pPr>
              <w:spacing w:after="0" w:line="240" w:lineRule="auto"/>
              <w:rPr>
                <w:rFonts w:ascii="Calibri" w:eastAsia="Times New Roman" w:hAnsi="Calibri" w:cs="Calibri"/>
                <w:sz w:val="24"/>
                <w:szCs w:val="24"/>
                <w:lang w:eastAsia="hu-HU"/>
              </w:rPr>
            </w:pPr>
          </w:p>
        </w:tc>
        <w:tc>
          <w:tcPr>
            <w:tcW w:w="2832" w:type="dxa"/>
            <w:vMerge/>
          </w:tcPr>
          <w:p w:rsidR="00827798" w:rsidRPr="00375459" w:rsidRDefault="00827798" w:rsidP="00870182">
            <w:pPr>
              <w:spacing w:after="0" w:line="240" w:lineRule="auto"/>
              <w:rPr>
                <w:rFonts w:ascii="Calibri" w:eastAsia="Times New Roman" w:hAnsi="Calibri" w:cs="Calibri"/>
                <w:sz w:val="24"/>
                <w:szCs w:val="24"/>
                <w:lang w:eastAsia="hu-HU"/>
              </w:rPr>
            </w:pPr>
          </w:p>
        </w:tc>
      </w:tr>
    </w:tbl>
    <w:p w:rsidR="00827798" w:rsidRPr="00375459" w:rsidRDefault="00827798" w:rsidP="00827798">
      <w:pPr>
        <w:spacing w:after="0" w:line="240" w:lineRule="auto"/>
        <w:ind w:left="360"/>
        <w:jc w:val="center"/>
        <w:rPr>
          <w:rFonts w:ascii="Calibri" w:eastAsia="Times New Roman" w:hAnsi="Calibri" w:cs="Calibri"/>
          <w:b/>
          <w:bCs/>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b/>
      </w:r>
    </w:p>
    <w:p w:rsidR="00827798" w:rsidRPr="00375459" w:rsidRDefault="00827798" w:rsidP="00827798">
      <w:pPr>
        <w:spacing w:after="0" w:line="240" w:lineRule="auto"/>
        <w:ind w:left="360"/>
        <w:jc w:val="both"/>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ind w:left="360"/>
        <w:jc w:val="center"/>
        <w:rPr>
          <w:rFonts w:ascii="Calibri" w:eastAsia="Times New Roman" w:hAnsi="Calibri" w:cs="Calibri"/>
          <w:b/>
          <w:bCs/>
          <w:sz w:val="24"/>
          <w:szCs w:val="24"/>
          <w:lang w:eastAsia="hu-HU"/>
        </w:rPr>
      </w:pPr>
    </w:p>
    <w:p w:rsidR="00827798" w:rsidRPr="00375459" w:rsidRDefault="00827798" w:rsidP="00827798">
      <w:pPr>
        <w:spacing w:after="0" w:line="240" w:lineRule="auto"/>
        <w:ind w:left="360"/>
        <w:jc w:val="center"/>
        <w:rPr>
          <w:rFonts w:ascii="Calibri" w:eastAsia="Times New Roman" w:hAnsi="Calibri" w:cs="Calibri"/>
          <w:b/>
          <w:bCs/>
          <w:sz w:val="24"/>
          <w:szCs w:val="24"/>
          <w:lang w:eastAsia="hu-HU"/>
        </w:rPr>
      </w:pPr>
    </w:p>
    <w:p w:rsidR="00827798" w:rsidRPr="00375459" w:rsidRDefault="00827798" w:rsidP="00827798">
      <w:pPr>
        <w:keepNext/>
        <w:spacing w:before="120" w:after="120" w:line="240" w:lineRule="auto"/>
        <w:jc w:val="right"/>
        <w:outlineLvl w:val="0"/>
        <w:rPr>
          <w:rFonts w:ascii="Calibri" w:eastAsia="Times New Roman" w:hAnsi="Calibri" w:cs="Calibri"/>
          <w:b/>
          <w:kern w:val="28"/>
          <w:sz w:val="24"/>
          <w:szCs w:val="20"/>
        </w:rPr>
      </w:pPr>
      <w:bookmarkStart w:id="251" w:name="_Toc414527371"/>
      <w:r w:rsidRPr="00375459">
        <w:rPr>
          <w:rFonts w:ascii="Calibri" w:eastAsia="Times New Roman" w:hAnsi="Calibri" w:cs="Calibri"/>
          <w:b/>
          <w:kern w:val="28"/>
          <w:sz w:val="24"/>
          <w:szCs w:val="20"/>
        </w:rPr>
        <w:t>Óvadék Értékelési Melléklet</w:t>
      </w:r>
      <w:bookmarkEnd w:id="251"/>
    </w:p>
    <w:p w:rsidR="00827798" w:rsidRPr="00375459" w:rsidRDefault="00827798" w:rsidP="00827798">
      <w:pPr>
        <w:spacing w:after="0" w:line="240" w:lineRule="auto"/>
        <w:jc w:val="right"/>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Az Óvadék</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értékelésének</w:t>
      </w:r>
      <w:smartTag w:uri="urn:schemas-microsoft-com:office:smarttags" w:element="PersonName">
        <w:r w:rsidRPr="00375459">
          <w:rPr>
            <w:rFonts w:ascii="Calibri" w:eastAsia="Times New Roman" w:hAnsi="Calibri" w:cs="Calibri"/>
            <w:b/>
            <w:sz w:val="24"/>
            <w:szCs w:val="24"/>
            <w:lang w:eastAsia="hu-HU"/>
          </w:rPr>
          <w:t xml:space="preserve"> </w:t>
        </w:r>
      </w:smartTag>
      <w:r w:rsidRPr="00375459">
        <w:rPr>
          <w:rFonts w:ascii="Calibri" w:eastAsia="Times New Roman" w:hAnsi="Calibri" w:cs="Calibri"/>
          <w:b/>
          <w:sz w:val="24"/>
          <w:szCs w:val="24"/>
          <w:lang w:eastAsia="hu-HU"/>
        </w:rPr>
        <w:t>szabályai</w:t>
      </w:r>
    </w:p>
    <w:p w:rsidR="00827798" w:rsidRPr="00375459" w:rsidRDefault="00827798" w:rsidP="00827798">
      <w:pPr>
        <w:spacing w:after="0" w:line="240" w:lineRule="auto"/>
        <w:jc w:val="center"/>
        <w:rPr>
          <w:rFonts w:ascii="Calibri" w:eastAsia="Times New Roman" w:hAnsi="Calibri" w:cs="Calibri"/>
          <w:sz w:val="24"/>
          <w:szCs w:val="24"/>
          <w:lang w:eastAsia="hu-HU"/>
        </w:rPr>
      </w:pPr>
    </w:p>
    <w:p w:rsidR="00827798" w:rsidRPr="00375459" w:rsidRDefault="00827798" w:rsidP="00827798">
      <w:pPr>
        <w:spacing w:after="0" w:line="240" w:lineRule="auto"/>
        <w:jc w:val="center"/>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biztosítéki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értékének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megállapítása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piaci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árának/árfolyamának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alapulvételével,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likviditási,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volatilitási,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devizaeltérési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szorzó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illetve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korrekciós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tényezők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alkalmazásával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történik:</w:t>
      </w:r>
      <w:smartTag w:uri="urn:schemas-microsoft-com:office:smarttags" w:element="PersonName">
        <w:r w:rsidRPr="00375459">
          <w:rPr>
            <w:rFonts w:ascii="Calibri" w:eastAsia="Times New Roman" w:hAnsi="Calibri" w:cs="Calibri"/>
            <w:sz w:val="24"/>
            <w:szCs w:val="24"/>
            <w:lang w:eastAsia="hu-HU"/>
          </w:rPr>
          <w:t xml:space="preserve"> </w:t>
        </w:r>
      </w:smartTag>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Biztosítéki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piaci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ára)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x</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(likviditási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szorzó)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x</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(volatilitási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szorzó)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x</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(devizaeltérési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szorzó)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x</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(korrekciós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tényező)</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b/>
          <w:sz w:val="24"/>
          <w:szCs w:val="24"/>
          <w:lang w:eastAsia="hu-HU"/>
        </w:rPr>
        <w:t>Bank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korrekciós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tényezők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értékét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úgy</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határozza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meg</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aktuális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piaci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viszonyok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alapulvételével,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hogy</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esetleges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kényszerértékesítéséből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származó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bevétel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nagy</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valószínűséggel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elérje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kalkulált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biztosítéki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értéket.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biztosítéki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naponta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újraértékelésre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kerül.</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fent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leírtakra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való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tekintettel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egy</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konkrét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biztosítéki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előre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nem</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adható</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meg,</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hiszen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konkrét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piaci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viszonyok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(likviditás,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volatilitás,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stb.)</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függvényében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állandóan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változik,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és</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folyamatosan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átértékelésre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kerül.</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különböző</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óvadéktípusok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biztosítéki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értéke</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jellemzően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alábbi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határok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között</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mozog</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az</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óvadék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piaci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árának</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százalékában</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mérve:</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243"/>
        <w:gridCol w:w="1283"/>
        <w:gridCol w:w="1243"/>
        <w:gridCol w:w="1283"/>
      </w:tblGrid>
      <w:tr w:rsidR="00827798" w:rsidTr="00870182">
        <w:trPr>
          <w:jc w:val="center"/>
        </w:trPr>
        <w:tc>
          <w:tcPr>
            <w:tcW w:w="3517" w:type="dxa"/>
            <w:vMerge w:val="restart"/>
            <w:vAlign w:val="center"/>
          </w:tcPr>
          <w:p w:rsidR="00827798" w:rsidRPr="00375459" w:rsidRDefault="00827798" w:rsidP="00870182">
            <w:pPr>
              <w:spacing w:after="0" w:line="240" w:lineRule="auto"/>
              <w:jc w:val="center"/>
              <w:rPr>
                <w:rFonts w:ascii="Calibri" w:eastAsia="Times New Roman" w:hAnsi="Calibri" w:cs="Calibri"/>
                <w:b/>
                <w:sz w:val="24"/>
                <w:szCs w:val="24"/>
                <w:lang w:eastAsia="hu-HU"/>
              </w:rPr>
            </w:pPr>
          </w:p>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Óvadéktípus</w:t>
            </w:r>
          </w:p>
        </w:tc>
        <w:tc>
          <w:tcPr>
            <w:tcW w:w="2526" w:type="dxa"/>
            <w:gridSpan w:val="2"/>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Forint</w:t>
            </w:r>
          </w:p>
        </w:tc>
        <w:tc>
          <w:tcPr>
            <w:tcW w:w="2526" w:type="dxa"/>
            <w:gridSpan w:val="2"/>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Deviza</w:t>
            </w:r>
          </w:p>
        </w:tc>
      </w:tr>
      <w:tr w:rsidR="00827798" w:rsidTr="00870182">
        <w:trPr>
          <w:jc w:val="center"/>
        </w:trPr>
        <w:tc>
          <w:tcPr>
            <w:tcW w:w="3517" w:type="dxa"/>
            <w:vMerge/>
          </w:tcPr>
          <w:p w:rsidR="00827798" w:rsidRPr="00375459" w:rsidRDefault="00827798" w:rsidP="00870182">
            <w:pPr>
              <w:spacing w:after="0" w:line="240" w:lineRule="auto"/>
              <w:jc w:val="center"/>
              <w:rPr>
                <w:rFonts w:ascii="Calibri" w:eastAsia="Times New Roman" w:hAnsi="Calibri" w:cs="Calibri"/>
                <w:b/>
                <w:sz w:val="24"/>
                <w:szCs w:val="24"/>
                <w:lang w:eastAsia="hu-HU"/>
              </w:rPr>
            </w:pPr>
          </w:p>
        </w:tc>
        <w:tc>
          <w:tcPr>
            <w:tcW w:w="1243" w:type="dxa"/>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Minimum</w:t>
            </w:r>
          </w:p>
        </w:tc>
        <w:tc>
          <w:tcPr>
            <w:tcW w:w="1283" w:type="dxa"/>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Maximum</w:t>
            </w:r>
          </w:p>
        </w:tc>
        <w:tc>
          <w:tcPr>
            <w:tcW w:w="1243" w:type="dxa"/>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Minimum</w:t>
            </w:r>
          </w:p>
        </w:tc>
        <w:tc>
          <w:tcPr>
            <w:tcW w:w="1283" w:type="dxa"/>
          </w:tcPr>
          <w:p w:rsidR="00827798" w:rsidRPr="00375459" w:rsidRDefault="00827798" w:rsidP="00870182">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Maximum</w:t>
            </w:r>
          </w:p>
        </w:tc>
      </w:tr>
      <w:tr w:rsidR="00827798" w:rsidTr="00870182">
        <w:trPr>
          <w:trHeight w:val="1182"/>
          <w:jc w:val="center"/>
        </w:trPr>
        <w:tc>
          <w:tcPr>
            <w:tcW w:w="3517" w:type="dxa"/>
          </w:tcPr>
          <w:p w:rsidR="00827798" w:rsidRPr="00375459" w:rsidRDefault="00827798" w:rsidP="00870182">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Fizetési-számlakövetelés (ideértve a fizetési számlán lekötött betétet is) </w:t>
            </w:r>
          </w:p>
          <w:p w:rsidR="00827798" w:rsidRPr="00375459" w:rsidRDefault="00827798" w:rsidP="00870182">
            <w:pPr>
              <w:spacing w:after="0" w:line="240" w:lineRule="auto"/>
              <w:jc w:val="both"/>
              <w:rPr>
                <w:rFonts w:ascii="Calibri" w:eastAsia="Times New Roman" w:hAnsi="Calibri" w:cs="Calibri"/>
                <w:sz w:val="24"/>
                <w:szCs w:val="24"/>
                <w:lang w:eastAsia="hu-HU"/>
              </w:rPr>
            </w:pPr>
          </w:p>
        </w:tc>
        <w:tc>
          <w:tcPr>
            <w:tcW w:w="1243" w:type="dxa"/>
            <w:vAlign w:val="center"/>
          </w:tcPr>
          <w:p w:rsidR="00827798" w:rsidRPr="00375459" w:rsidRDefault="00827798" w:rsidP="00870182">
            <w:pPr>
              <w:spacing w:after="0" w:line="240" w:lineRule="auto"/>
              <w:jc w:val="right"/>
              <w:rPr>
                <w:rFonts w:ascii="Calibri" w:eastAsia="Times New Roman" w:hAnsi="Calibri" w:cs="Calibri"/>
                <w:sz w:val="24"/>
                <w:szCs w:val="24"/>
                <w:lang w:eastAsia="hu-HU"/>
              </w:rPr>
            </w:pPr>
          </w:p>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100%</w:t>
            </w:r>
          </w:p>
          <w:p w:rsidR="00827798" w:rsidRPr="00375459" w:rsidRDefault="00827798" w:rsidP="00870182">
            <w:pPr>
              <w:spacing w:after="0" w:line="240" w:lineRule="auto"/>
              <w:jc w:val="right"/>
              <w:rPr>
                <w:rFonts w:ascii="Calibri" w:eastAsia="Times New Roman" w:hAnsi="Calibri" w:cs="Calibri"/>
                <w:sz w:val="24"/>
                <w:szCs w:val="24"/>
                <w:lang w:eastAsia="hu-HU"/>
              </w:rPr>
            </w:pPr>
          </w:p>
        </w:tc>
        <w:tc>
          <w:tcPr>
            <w:tcW w:w="1283" w:type="dxa"/>
            <w:vAlign w:val="center"/>
          </w:tcPr>
          <w:p w:rsidR="00827798" w:rsidRPr="00375459" w:rsidRDefault="00827798" w:rsidP="00870182">
            <w:pPr>
              <w:spacing w:after="0" w:line="240" w:lineRule="auto"/>
              <w:jc w:val="right"/>
              <w:rPr>
                <w:rFonts w:ascii="Calibri" w:eastAsia="Times New Roman" w:hAnsi="Calibri" w:cs="Calibri"/>
                <w:sz w:val="24"/>
                <w:szCs w:val="24"/>
                <w:lang w:eastAsia="hu-HU"/>
              </w:rPr>
            </w:pPr>
          </w:p>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100%</w:t>
            </w:r>
          </w:p>
          <w:p w:rsidR="00827798" w:rsidRPr="00375459" w:rsidRDefault="00827798" w:rsidP="00870182">
            <w:pPr>
              <w:spacing w:after="0" w:line="240" w:lineRule="auto"/>
              <w:jc w:val="right"/>
              <w:rPr>
                <w:rFonts w:ascii="Calibri" w:eastAsia="Times New Roman" w:hAnsi="Calibri" w:cs="Calibri"/>
                <w:sz w:val="24"/>
                <w:szCs w:val="24"/>
                <w:lang w:eastAsia="hu-HU"/>
              </w:rPr>
            </w:pPr>
          </w:p>
        </w:tc>
        <w:tc>
          <w:tcPr>
            <w:tcW w:w="1243" w:type="dxa"/>
            <w:vAlign w:val="center"/>
          </w:tcPr>
          <w:p w:rsidR="00827798" w:rsidRPr="00375459" w:rsidRDefault="00827798" w:rsidP="00870182">
            <w:pPr>
              <w:spacing w:after="0" w:line="240" w:lineRule="auto"/>
              <w:jc w:val="right"/>
              <w:rPr>
                <w:rFonts w:ascii="Calibri" w:eastAsia="Times New Roman" w:hAnsi="Calibri" w:cs="Calibri"/>
                <w:sz w:val="24"/>
                <w:szCs w:val="24"/>
                <w:lang w:eastAsia="hu-HU"/>
              </w:rPr>
            </w:pPr>
          </w:p>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90%</w:t>
            </w:r>
          </w:p>
          <w:p w:rsidR="00827798" w:rsidRPr="00375459" w:rsidRDefault="00827798" w:rsidP="00870182">
            <w:pPr>
              <w:spacing w:after="0" w:line="240" w:lineRule="auto"/>
              <w:jc w:val="right"/>
              <w:rPr>
                <w:rFonts w:ascii="Calibri" w:eastAsia="Times New Roman" w:hAnsi="Calibri" w:cs="Calibri"/>
                <w:sz w:val="24"/>
                <w:szCs w:val="24"/>
                <w:lang w:eastAsia="hu-HU"/>
              </w:rPr>
            </w:pPr>
          </w:p>
        </w:tc>
        <w:tc>
          <w:tcPr>
            <w:tcW w:w="1283" w:type="dxa"/>
            <w:vAlign w:val="center"/>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95%</w:t>
            </w:r>
          </w:p>
        </w:tc>
      </w:tr>
      <w:tr w:rsidR="00827798" w:rsidTr="00870182">
        <w:trPr>
          <w:jc w:val="center"/>
        </w:trPr>
        <w:tc>
          <w:tcPr>
            <w:tcW w:w="3517" w:type="dxa"/>
          </w:tcPr>
          <w:p w:rsidR="00827798" w:rsidRPr="00375459" w:rsidRDefault="00827798" w:rsidP="00870182">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Kötvények  </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                       </w:t>
            </w:r>
          </w:p>
        </w:tc>
        <w:tc>
          <w:tcPr>
            <w:tcW w:w="1243" w:type="dxa"/>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50%</w:t>
            </w:r>
          </w:p>
        </w:tc>
        <w:tc>
          <w:tcPr>
            <w:tcW w:w="1283" w:type="dxa"/>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100%</w:t>
            </w:r>
          </w:p>
        </w:tc>
        <w:tc>
          <w:tcPr>
            <w:tcW w:w="1243" w:type="dxa"/>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45%</w:t>
            </w:r>
          </w:p>
        </w:tc>
        <w:tc>
          <w:tcPr>
            <w:tcW w:w="1283" w:type="dxa"/>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95%</w:t>
            </w:r>
          </w:p>
        </w:tc>
      </w:tr>
      <w:tr w:rsidR="00827798" w:rsidTr="00870182">
        <w:trPr>
          <w:jc w:val="center"/>
        </w:trPr>
        <w:tc>
          <w:tcPr>
            <w:tcW w:w="3517" w:type="dxa"/>
          </w:tcPr>
          <w:p w:rsidR="00827798" w:rsidRPr="00375459" w:rsidRDefault="00827798" w:rsidP="00870182">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Befektetési</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jegyek </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                       </w:t>
            </w:r>
            <w:smartTag w:uri="urn:schemas-microsoft-com:office:smarttags" w:element="PersonName">
              <w:r w:rsidRPr="00375459">
                <w:rPr>
                  <w:rFonts w:ascii="Calibri" w:eastAsia="Times New Roman" w:hAnsi="Calibri" w:cs="Calibri"/>
                  <w:sz w:val="24"/>
                  <w:szCs w:val="24"/>
                  <w:lang w:eastAsia="hu-HU"/>
                </w:rPr>
                <w:t xml:space="preserve"> </w:t>
              </w:r>
            </w:smartTag>
          </w:p>
        </w:tc>
        <w:tc>
          <w:tcPr>
            <w:tcW w:w="1243" w:type="dxa"/>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60%</w:t>
            </w:r>
          </w:p>
        </w:tc>
        <w:tc>
          <w:tcPr>
            <w:tcW w:w="1283" w:type="dxa"/>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100%</w:t>
            </w:r>
          </w:p>
        </w:tc>
        <w:tc>
          <w:tcPr>
            <w:tcW w:w="1243" w:type="dxa"/>
            <w:tcBorders>
              <w:bottom w:val="single" w:sz="4" w:space="0" w:color="auto"/>
            </w:tcBorders>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55%</w:t>
            </w:r>
          </w:p>
        </w:tc>
        <w:tc>
          <w:tcPr>
            <w:tcW w:w="1283" w:type="dxa"/>
            <w:tcBorders>
              <w:bottom w:val="single" w:sz="4" w:space="0" w:color="auto"/>
            </w:tcBorders>
          </w:tcPr>
          <w:p w:rsidR="00827798" w:rsidRPr="00375459" w:rsidRDefault="00827798" w:rsidP="00870182">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w:t>
            </w:r>
            <w:smartTag w:uri="urn:schemas-microsoft-com:office:smarttags" w:element="PersonName">
              <w:r w:rsidRPr="00375459">
                <w:rPr>
                  <w:rFonts w:ascii="Calibri" w:eastAsia="Times New Roman" w:hAnsi="Calibri" w:cs="Calibri"/>
                  <w:sz w:val="24"/>
                  <w:szCs w:val="24"/>
                  <w:lang w:eastAsia="hu-HU"/>
                </w:rPr>
                <w:t xml:space="preserve"> </w:t>
              </w:r>
            </w:smartTag>
            <w:r w:rsidRPr="00375459">
              <w:rPr>
                <w:rFonts w:ascii="Calibri" w:eastAsia="Times New Roman" w:hAnsi="Calibri" w:cs="Calibri"/>
                <w:sz w:val="24"/>
                <w:szCs w:val="24"/>
                <w:lang w:eastAsia="hu-HU"/>
              </w:rPr>
              <w:t>95%</w:t>
            </w:r>
          </w:p>
        </w:tc>
      </w:tr>
    </w:tbl>
    <w:p w:rsidR="00827798" w:rsidRPr="00375459" w:rsidRDefault="00827798" w:rsidP="00827798">
      <w:pPr>
        <w:spacing w:after="0" w:line="240" w:lineRule="auto"/>
        <w:ind w:left="360"/>
        <w:jc w:val="center"/>
        <w:rPr>
          <w:rFonts w:ascii="Calibri" w:eastAsia="Times New Roman" w:hAnsi="Calibri" w:cs="Calibri"/>
          <w:b/>
          <w:bCs/>
          <w:sz w:val="24"/>
          <w:szCs w:val="24"/>
          <w:lang w:eastAsia="hu-HU"/>
        </w:rPr>
      </w:pPr>
    </w:p>
    <w:p w:rsidR="00827798" w:rsidRPr="00375459" w:rsidRDefault="00827798" w:rsidP="00827798">
      <w:pPr>
        <w:keepNext/>
        <w:spacing w:before="120" w:after="120" w:line="240" w:lineRule="auto"/>
        <w:jc w:val="right"/>
        <w:outlineLvl w:val="0"/>
        <w:rPr>
          <w:rFonts w:ascii="Calibri" w:eastAsia="Times New Roman" w:hAnsi="Calibri" w:cs="Calibri"/>
          <w:kern w:val="28"/>
          <w:sz w:val="24"/>
          <w:szCs w:val="20"/>
          <w:u w:val="single"/>
        </w:rPr>
      </w:pPr>
      <w:r w:rsidRPr="00375459">
        <w:rPr>
          <w:rFonts w:ascii="Calibri" w:eastAsia="Times New Roman" w:hAnsi="Calibri" w:cs="Calibri"/>
          <w:b/>
          <w:kern w:val="28"/>
          <w:sz w:val="24"/>
          <w:szCs w:val="20"/>
          <w:u w:val="single"/>
        </w:rPr>
        <w:br w:type="page"/>
      </w:r>
    </w:p>
    <w:p w:rsidR="00827798" w:rsidRPr="00375459" w:rsidRDefault="00827798" w:rsidP="00827798">
      <w:pPr>
        <w:keepNext/>
        <w:spacing w:before="120" w:after="120" w:line="240" w:lineRule="auto"/>
        <w:jc w:val="right"/>
        <w:outlineLvl w:val="0"/>
        <w:rPr>
          <w:rFonts w:ascii="Calibri" w:eastAsia="Times New Roman" w:hAnsi="Calibri" w:cs="Calibri"/>
          <w:b/>
          <w:kern w:val="28"/>
          <w:sz w:val="24"/>
          <w:szCs w:val="20"/>
          <w:u w:val="single"/>
        </w:rPr>
      </w:pPr>
      <w:bookmarkStart w:id="252" w:name="_Toc414527372"/>
      <w:r w:rsidRPr="00375459">
        <w:rPr>
          <w:rFonts w:ascii="Calibri" w:eastAsia="Times New Roman" w:hAnsi="Calibri" w:cs="Calibri"/>
          <w:b/>
          <w:kern w:val="28"/>
          <w:sz w:val="24"/>
          <w:szCs w:val="20"/>
          <w:u w:val="single"/>
        </w:rPr>
        <w:lastRenderedPageBreak/>
        <w:t>Treasury Keretmegállapodás (Vállalati)</w:t>
      </w:r>
      <w:bookmarkEnd w:id="252"/>
    </w:p>
    <w:p w:rsidR="00827798" w:rsidRPr="00375459" w:rsidRDefault="00827798" w:rsidP="00827798">
      <w:pPr>
        <w:keepNext/>
        <w:keepLines/>
        <w:tabs>
          <w:tab w:val="left" w:pos="5222"/>
        </w:tabs>
        <w:spacing w:after="0" w:line="240" w:lineRule="auto"/>
        <w:rPr>
          <w:rFonts w:ascii="Calibri" w:eastAsia="Times New Roman" w:hAnsi="Calibri" w:cs="Calibri"/>
          <w:b/>
          <w:sz w:val="24"/>
          <w:szCs w:val="24"/>
          <w:lang w:eastAsia="hu-HU"/>
        </w:rPr>
      </w:pPr>
    </w:p>
    <w:p w:rsidR="00827798" w:rsidRPr="00375459" w:rsidRDefault="00827798" w:rsidP="00827798">
      <w:pPr>
        <w:keepNext/>
        <w:keepLines/>
        <w:tabs>
          <w:tab w:val="left" w:pos="567"/>
        </w:tabs>
        <w:spacing w:after="0" w:line="240" w:lineRule="auto"/>
        <w:jc w:val="both"/>
        <w:rPr>
          <w:rFonts w:ascii="Calibri" w:eastAsia="Times New Roman" w:hAnsi="Calibri" w:cs="Calibri"/>
          <w:b/>
          <w:sz w:val="24"/>
          <w:szCs w:val="24"/>
          <w:lang w:eastAsia="hu-HU"/>
        </w:rPr>
      </w:pPr>
    </w:p>
    <w:p w:rsidR="00827798" w:rsidRPr="00375459" w:rsidRDefault="00827798" w:rsidP="00827798">
      <w:pPr>
        <w:keepNext/>
        <w:keepLines/>
        <w:tabs>
          <w:tab w:val="left" w:pos="567"/>
        </w:tabs>
        <w:spacing w:after="0" w:line="240" w:lineRule="auto"/>
        <w:jc w:val="both"/>
        <w:rPr>
          <w:rFonts w:ascii="Calibri" w:eastAsia="Times New Roman" w:hAnsi="Calibri" w:cs="Calibri"/>
          <w:b/>
          <w:sz w:val="24"/>
          <w:szCs w:val="24"/>
          <w:lang w:eastAsia="hu-HU"/>
        </w:rPr>
      </w:pPr>
    </w:p>
    <w:p w:rsidR="00827798" w:rsidRPr="00AB25EE" w:rsidRDefault="00827798" w:rsidP="00827798">
      <w:pPr>
        <w:keepNext/>
        <w:keepLines/>
        <w:spacing w:after="0" w:line="240" w:lineRule="auto"/>
        <w:jc w:val="center"/>
        <w:rPr>
          <w:rFonts w:cs="Calibri"/>
          <w:b/>
          <w:sz w:val="24"/>
          <w:szCs w:val="24"/>
          <w:u w:val="single"/>
        </w:rPr>
      </w:pPr>
      <w:r w:rsidRPr="00AB25EE">
        <w:rPr>
          <w:rFonts w:cs="Calibri"/>
          <w:b/>
          <w:sz w:val="24"/>
          <w:szCs w:val="24"/>
          <w:u w:val="single"/>
        </w:rPr>
        <w:t>TREASURY KERETMEGÁLLAPODÁS</w:t>
      </w:r>
    </w:p>
    <w:p w:rsidR="00827798" w:rsidRPr="00AB25EE" w:rsidRDefault="00827798" w:rsidP="00827798">
      <w:pPr>
        <w:keepNext/>
        <w:keepLines/>
        <w:spacing w:after="0" w:line="240" w:lineRule="auto"/>
        <w:jc w:val="center"/>
        <w:rPr>
          <w:rFonts w:cs="Calibri"/>
          <w:b/>
          <w:sz w:val="24"/>
          <w:szCs w:val="24"/>
          <w:u w:val="single"/>
        </w:rPr>
      </w:pPr>
    </w:p>
    <w:p w:rsidR="00827798" w:rsidRPr="00AB25EE" w:rsidRDefault="00827798" w:rsidP="00827798">
      <w:pPr>
        <w:keepNext/>
        <w:keepLines/>
        <w:spacing w:after="0" w:line="240" w:lineRule="auto"/>
        <w:ind w:left="410"/>
        <w:jc w:val="center"/>
        <w:rPr>
          <w:rFonts w:cs="Calibri"/>
          <w:b/>
          <w:sz w:val="24"/>
          <w:szCs w:val="24"/>
        </w:rPr>
      </w:pPr>
      <w:r w:rsidRPr="00AB25EE">
        <w:rPr>
          <w:rFonts w:cs="Calibri"/>
          <w:b/>
          <w:sz w:val="24"/>
          <w:szCs w:val="24"/>
        </w:rPr>
        <w:t>tőzsdén kívüli származékos, valamint egyedi azonnali devizaárfolyam ügyletek létrehozására</w:t>
      </w:r>
    </w:p>
    <w:p w:rsidR="00827798" w:rsidRPr="00AB25EE" w:rsidRDefault="00827798" w:rsidP="00827798">
      <w:pPr>
        <w:keepNext/>
        <w:keepLines/>
        <w:spacing w:after="0" w:line="240" w:lineRule="auto"/>
        <w:jc w:val="center"/>
        <w:rPr>
          <w:rFonts w:cs="Calibri"/>
          <w:i/>
          <w:color w:val="1F497D"/>
          <w:sz w:val="24"/>
          <w:szCs w:val="24"/>
        </w:rPr>
      </w:pPr>
    </w:p>
    <w:p w:rsidR="00827798" w:rsidRPr="00AB25EE" w:rsidRDefault="00827798" w:rsidP="00827798">
      <w:pPr>
        <w:keepNext/>
        <w:keepLines/>
        <w:spacing w:after="0" w:line="240" w:lineRule="auto"/>
        <w:jc w:val="center"/>
        <w:rPr>
          <w:rFonts w:cs="Calibri"/>
          <w:b/>
          <w:sz w:val="24"/>
          <w:szCs w:val="24"/>
        </w:rPr>
      </w:pPr>
      <w:r w:rsidRPr="00AB25EE">
        <w:rPr>
          <w:rFonts w:cs="Calibri"/>
          <w:b/>
          <w:sz w:val="24"/>
          <w:szCs w:val="24"/>
        </w:rPr>
        <w:t xml:space="preserve"> (vállalati ügyfelek)</w:t>
      </w:r>
    </w:p>
    <w:p w:rsidR="00827798" w:rsidRPr="00AB25EE" w:rsidRDefault="00827798" w:rsidP="00827798">
      <w:pPr>
        <w:keepNext/>
        <w:keepLines/>
        <w:spacing w:after="0" w:line="240" w:lineRule="auto"/>
        <w:jc w:val="center"/>
        <w:rPr>
          <w:rFonts w:cs="Calibri"/>
          <w:b/>
          <w:sz w:val="24"/>
          <w:szCs w:val="24"/>
        </w:rPr>
      </w:pPr>
    </w:p>
    <w:p w:rsidR="00827798" w:rsidRPr="00AB25EE" w:rsidRDefault="00827798" w:rsidP="00827798">
      <w:pPr>
        <w:keepNext/>
        <w:keepLines/>
        <w:spacing w:after="0" w:line="240" w:lineRule="auto"/>
        <w:jc w:val="center"/>
        <w:rPr>
          <w:rFonts w:cs="Calibri"/>
          <w:sz w:val="24"/>
          <w:szCs w:val="24"/>
        </w:rPr>
      </w:pPr>
    </w:p>
    <w:p w:rsidR="00827798" w:rsidRPr="00AB25EE" w:rsidRDefault="00827798" w:rsidP="00827798">
      <w:pPr>
        <w:keepNext/>
        <w:keepLines/>
        <w:spacing w:after="0" w:line="240" w:lineRule="auto"/>
        <w:ind w:left="709" w:hanging="709"/>
        <w:jc w:val="both"/>
        <w:rPr>
          <w:rFonts w:cs="Calibri"/>
          <w:sz w:val="24"/>
          <w:szCs w:val="24"/>
        </w:rPr>
      </w:pPr>
      <w:r w:rsidRPr="00AB25EE">
        <w:rPr>
          <w:rFonts w:cs="Calibri"/>
          <w:sz w:val="24"/>
          <w:szCs w:val="24"/>
        </w:rPr>
        <w:t xml:space="preserve">amely létrejött </w:t>
      </w:r>
    </w:p>
    <w:p w:rsidR="00827798" w:rsidRPr="00AB25EE" w:rsidRDefault="00827798" w:rsidP="00827798">
      <w:pPr>
        <w:keepNext/>
        <w:keepLines/>
        <w:spacing w:after="0" w:line="240" w:lineRule="auto"/>
        <w:ind w:left="709" w:hanging="709"/>
        <w:jc w:val="both"/>
        <w:rPr>
          <w:rFonts w:cs="Calibri"/>
          <w:sz w:val="24"/>
          <w:szCs w:val="24"/>
        </w:rPr>
      </w:pPr>
    </w:p>
    <w:p w:rsidR="00827798" w:rsidRPr="00AB25EE" w:rsidRDefault="00827798" w:rsidP="00827798">
      <w:pPr>
        <w:keepNext/>
        <w:keepLines/>
        <w:spacing w:after="0" w:line="240" w:lineRule="auto"/>
        <w:ind w:left="709" w:hanging="709"/>
        <w:jc w:val="both"/>
        <w:rPr>
          <w:rFonts w:cs="Calibri"/>
          <w:b/>
          <w:sz w:val="24"/>
          <w:szCs w:val="24"/>
        </w:rPr>
      </w:pPr>
      <w:r w:rsidRPr="00AB25EE">
        <w:rPr>
          <w:rFonts w:cs="Calibri"/>
          <w:sz w:val="24"/>
          <w:szCs w:val="24"/>
        </w:rPr>
        <w:t xml:space="preserve">egyrészről az </w:t>
      </w:r>
      <w:r w:rsidRPr="00AB25EE">
        <w:rPr>
          <w:rFonts w:cs="Calibri"/>
          <w:b/>
          <w:sz w:val="24"/>
          <w:szCs w:val="24"/>
        </w:rPr>
        <w:tab/>
        <w:t>MKB Bank Nyrt.</w:t>
      </w:r>
    </w:p>
    <w:p w:rsidR="00827798" w:rsidRPr="00AB25EE" w:rsidRDefault="00827798" w:rsidP="00827798">
      <w:pPr>
        <w:keepNext/>
        <w:keepLines/>
        <w:spacing w:after="0" w:line="240" w:lineRule="auto"/>
        <w:ind w:left="708" w:firstLine="708"/>
        <w:jc w:val="both"/>
        <w:rPr>
          <w:rFonts w:cs="Calibri"/>
          <w:sz w:val="24"/>
          <w:szCs w:val="24"/>
        </w:rPr>
      </w:pPr>
      <w:r w:rsidRPr="00AB25EE">
        <w:rPr>
          <w:rFonts w:cs="Calibri"/>
          <w:sz w:val="24"/>
          <w:szCs w:val="24"/>
        </w:rPr>
        <w:t>Székhely:</w:t>
      </w:r>
      <w:r w:rsidRPr="00AB25EE">
        <w:rPr>
          <w:rFonts w:cs="Calibri"/>
          <w:sz w:val="24"/>
          <w:szCs w:val="24"/>
        </w:rPr>
        <w:tab/>
      </w:r>
      <w:r w:rsidRPr="00AB25EE">
        <w:rPr>
          <w:rFonts w:cs="Calibri"/>
          <w:sz w:val="24"/>
          <w:szCs w:val="24"/>
        </w:rPr>
        <w:tab/>
        <w:t>1056 Budapest, Váci u. 38.</w:t>
      </w:r>
    </w:p>
    <w:p w:rsidR="00827798" w:rsidRPr="00AB25EE" w:rsidRDefault="00827798" w:rsidP="00827798">
      <w:pPr>
        <w:keepNext/>
        <w:keepLines/>
        <w:tabs>
          <w:tab w:val="left" w:pos="3544"/>
        </w:tabs>
        <w:spacing w:after="0" w:line="240" w:lineRule="auto"/>
        <w:ind w:left="1418" w:hanging="2"/>
        <w:jc w:val="both"/>
        <w:rPr>
          <w:rFonts w:cs="Calibri"/>
          <w:sz w:val="24"/>
          <w:szCs w:val="24"/>
        </w:rPr>
      </w:pPr>
      <w:r w:rsidRPr="00AB25EE">
        <w:rPr>
          <w:rFonts w:cs="Calibri"/>
          <w:sz w:val="24"/>
          <w:szCs w:val="24"/>
        </w:rPr>
        <w:t>Cégbíróság:</w:t>
      </w:r>
      <w:r w:rsidRPr="00AB25EE">
        <w:rPr>
          <w:rFonts w:cs="Calibri"/>
          <w:sz w:val="24"/>
          <w:szCs w:val="24"/>
        </w:rPr>
        <w:tab/>
        <w:t>Fővárosi Törvényszék Cégbírósága</w:t>
      </w:r>
    </w:p>
    <w:p w:rsidR="00827798" w:rsidRPr="00AB25EE" w:rsidRDefault="00827798" w:rsidP="00827798">
      <w:pPr>
        <w:keepNext/>
        <w:keepLines/>
        <w:tabs>
          <w:tab w:val="left" w:pos="3544"/>
        </w:tabs>
        <w:spacing w:after="0" w:line="240" w:lineRule="auto"/>
        <w:ind w:left="1418" w:hanging="2"/>
        <w:jc w:val="both"/>
        <w:rPr>
          <w:rFonts w:cs="Calibri"/>
          <w:sz w:val="24"/>
          <w:szCs w:val="24"/>
        </w:rPr>
      </w:pPr>
      <w:r w:rsidRPr="00AB25EE">
        <w:rPr>
          <w:rFonts w:cs="Calibri"/>
          <w:sz w:val="24"/>
          <w:szCs w:val="24"/>
        </w:rPr>
        <w:t>Cégjegyzékszám:</w:t>
      </w:r>
      <w:r w:rsidRPr="00AB25EE">
        <w:rPr>
          <w:rFonts w:cs="Calibri"/>
          <w:sz w:val="24"/>
          <w:szCs w:val="24"/>
        </w:rPr>
        <w:tab/>
      </w:r>
      <w:r w:rsidRPr="00AB25EE">
        <w:rPr>
          <w:rStyle w:val="contentwordvalid1"/>
          <w:rFonts w:asciiTheme="minorHAnsi" w:hAnsiTheme="minorHAnsi" w:cs="Calibri"/>
        </w:rPr>
        <w:t>01-10-040952</w:t>
      </w:r>
    </w:p>
    <w:p w:rsidR="00827798" w:rsidRPr="00AB25EE" w:rsidRDefault="00827798" w:rsidP="00827798">
      <w:pPr>
        <w:keepNext/>
        <w:keepLines/>
        <w:tabs>
          <w:tab w:val="left" w:pos="3544"/>
        </w:tabs>
        <w:spacing w:after="0" w:line="240" w:lineRule="auto"/>
        <w:ind w:left="1418" w:hanging="2"/>
        <w:jc w:val="both"/>
        <w:rPr>
          <w:rFonts w:cs="Calibri"/>
          <w:sz w:val="24"/>
          <w:szCs w:val="24"/>
        </w:rPr>
      </w:pPr>
      <w:r w:rsidRPr="00AB25EE">
        <w:rPr>
          <w:rFonts w:cs="Calibri"/>
          <w:sz w:val="24"/>
          <w:szCs w:val="24"/>
        </w:rPr>
        <w:t>Adószám:</w:t>
      </w:r>
      <w:r w:rsidRPr="00AB25EE">
        <w:rPr>
          <w:rFonts w:cs="Calibri"/>
          <w:sz w:val="24"/>
          <w:szCs w:val="24"/>
        </w:rPr>
        <w:tab/>
      </w:r>
      <w:r w:rsidRPr="00AB25EE">
        <w:rPr>
          <w:rStyle w:val="contentwordvalid1"/>
          <w:rFonts w:asciiTheme="minorHAnsi" w:hAnsiTheme="minorHAnsi" w:cs="Calibri"/>
        </w:rPr>
        <w:t>10011922-4-44</w:t>
      </w:r>
    </w:p>
    <w:p w:rsidR="00827798" w:rsidRPr="00AB25EE" w:rsidRDefault="00827798" w:rsidP="00827798">
      <w:pPr>
        <w:keepNext/>
        <w:keepLines/>
        <w:tabs>
          <w:tab w:val="left" w:pos="3544"/>
        </w:tabs>
        <w:spacing w:after="0" w:line="240" w:lineRule="auto"/>
        <w:ind w:left="1418" w:hanging="2"/>
        <w:jc w:val="both"/>
        <w:rPr>
          <w:rStyle w:val="contentwordvalid1"/>
          <w:rFonts w:asciiTheme="minorHAnsi" w:hAnsiTheme="minorHAnsi" w:cs="Calibri"/>
        </w:rPr>
      </w:pPr>
      <w:r w:rsidRPr="00AB25EE">
        <w:rPr>
          <w:rFonts w:cs="Calibri"/>
          <w:sz w:val="24"/>
          <w:szCs w:val="24"/>
        </w:rPr>
        <w:t>KSH szám:</w:t>
      </w:r>
      <w:r w:rsidRPr="00AB25EE">
        <w:rPr>
          <w:rFonts w:cs="Calibri"/>
          <w:sz w:val="24"/>
          <w:szCs w:val="24"/>
        </w:rPr>
        <w:tab/>
      </w:r>
      <w:r w:rsidRPr="00AB25EE">
        <w:rPr>
          <w:rStyle w:val="contentwordvalid1"/>
          <w:rFonts w:asciiTheme="minorHAnsi" w:hAnsiTheme="minorHAnsi" w:cs="Calibri"/>
        </w:rPr>
        <w:t>10011922-6419-114-01</w:t>
      </w:r>
    </w:p>
    <w:p w:rsidR="00827798" w:rsidRPr="00AB25EE" w:rsidRDefault="00827798" w:rsidP="00827798">
      <w:pPr>
        <w:keepNext/>
        <w:keepLines/>
        <w:tabs>
          <w:tab w:val="left" w:pos="3544"/>
        </w:tabs>
        <w:spacing w:after="0" w:line="240" w:lineRule="auto"/>
        <w:ind w:left="1418" w:hanging="2"/>
        <w:jc w:val="both"/>
        <w:rPr>
          <w:rFonts w:cs="Calibri"/>
          <w:sz w:val="24"/>
          <w:szCs w:val="24"/>
        </w:rPr>
      </w:pPr>
      <w:r w:rsidRPr="00AB25EE">
        <w:rPr>
          <w:rFonts w:cs="Calibri"/>
          <w:sz w:val="24"/>
          <w:szCs w:val="24"/>
        </w:rPr>
        <w:t>Képviseletében eljáró:</w:t>
      </w:r>
      <w:r w:rsidRPr="00AB25EE">
        <w:rPr>
          <w:rFonts w:cs="Calibri"/>
          <w:sz w:val="24"/>
          <w:szCs w:val="24"/>
        </w:rPr>
        <w:tab/>
      </w:r>
    </w:p>
    <w:p w:rsidR="00827798" w:rsidRPr="00AB25EE" w:rsidRDefault="00827798" w:rsidP="00827798">
      <w:pPr>
        <w:keepNext/>
        <w:keepLines/>
        <w:tabs>
          <w:tab w:val="left" w:pos="3544"/>
        </w:tabs>
        <w:spacing w:after="0" w:line="240" w:lineRule="auto"/>
        <w:ind w:left="1418" w:hanging="2"/>
        <w:jc w:val="both"/>
        <w:rPr>
          <w:rFonts w:cs="Calibri"/>
          <w:sz w:val="24"/>
          <w:szCs w:val="24"/>
        </w:rPr>
      </w:pPr>
    </w:p>
    <w:p w:rsidR="00827798" w:rsidRPr="00AB25EE" w:rsidRDefault="00827798" w:rsidP="00827798">
      <w:pPr>
        <w:keepNext/>
        <w:keepLines/>
        <w:tabs>
          <w:tab w:val="left" w:pos="3544"/>
        </w:tabs>
        <w:spacing w:after="0" w:line="240" w:lineRule="auto"/>
        <w:ind w:left="1418" w:hanging="2"/>
        <w:jc w:val="both"/>
        <w:rPr>
          <w:rFonts w:cs="Calibri"/>
          <w:sz w:val="24"/>
          <w:szCs w:val="24"/>
        </w:rPr>
      </w:pPr>
      <w:r w:rsidRPr="00AB25EE">
        <w:rPr>
          <w:rFonts w:cs="Calibri"/>
          <w:sz w:val="24"/>
          <w:szCs w:val="24"/>
        </w:rPr>
        <w:t>mint azonnali és származékos ügyletekre az Ügyféllel szerződést kötő partner - a továbbiakban: Bank -</w:t>
      </w: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spacing w:after="0" w:line="240" w:lineRule="auto"/>
        <w:ind w:left="709" w:hanging="709"/>
        <w:jc w:val="both"/>
        <w:rPr>
          <w:rFonts w:cs="Calibri"/>
          <w:sz w:val="24"/>
          <w:szCs w:val="24"/>
        </w:rPr>
      </w:pPr>
      <w:r w:rsidRPr="00AB25EE">
        <w:rPr>
          <w:rFonts w:cs="Calibri"/>
          <w:sz w:val="24"/>
          <w:szCs w:val="24"/>
        </w:rPr>
        <w:t>másrészről      Cégnév:</w:t>
      </w:r>
      <w:r w:rsidRPr="00AB25EE">
        <w:rPr>
          <w:rFonts w:cs="Calibri"/>
          <w:sz w:val="24"/>
          <w:szCs w:val="24"/>
        </w:rPr>
        <w:tab/>
      </w:r>
    </w:p>
    <w:p w:rsidR="00827798" w:rsidRPr="00AB25EE" w:rsidRDefault="00827798" w:rsidP="00827798">
      <w:pPr>
        <w:pStyle w:val="Szvegtrzs2"/>
        <w:keepNext/>
        <w:keepLines/>
        <w:spacing w:after="0" w:line="240" w:lineRule="auto"/>
        <w:ind w:left="709" w:firstLine="707"/>
        <w:rPr>
          <w:rFonts w:asciiTheme="minorHAnsi" w:hAnsiTheme="minorHAnsi" w:cs="Calibri"/>
        </w:rPr>
      </w:pPr>
      <w:r w:rsidRPr="00AB25EE">
        <w:rPr>
          <w:rFonts w:asciiTheme="minorHAnsi" w:hAnsiTheme="minorHAnsi" w:cs="Calibri"/>
        </w:rPr>
        <w:t xml:space="preserve">Székhely: </w:t>
      </w:r>
      <w:r w:rsidRPr="00AB25EE">
        <w:rPr>
          <w:rFonts w:asciiTheme="minorHAnsi" w:hAnsiTheme="minorHAnsi" w:cs="Calibri"/>
        </w:rPr>
        <w:tab/>
      </w:r>
      <w:r w:rsidRPr="00AB25EE">
        <w:rPr>
          <w:rFonts w:asciiTheme="minorHAnsi" w:hAnsiTheme="minorHAnsi" w:cs="Calibri"/>
        </w:rPr>
        <w:tab/>
      </w:r>
    </w:p>
    <w:p w:rsidR="00827798" w:rsidRPr="00AB25EE" w:rsidRDefault="00827798" w:rsidP="00827798">
      <w:pPr>
        <w:keepNext/>
        <w:keepLines/>
        <w:tabs>
          <w:tab w:val="left" w:pos="3544"/>
        </w:tabs>
        <w:spacing w:after="0" w:line="240" w:lineRule="auto"/>
        <w:ind w:left="709" w:firstLine="707"/>
        <w:jc w:val="both"/>
        <w:rPr>
          <w:rFonts w:cs="Calibri"/>
          <w:sz w:val="24"/>
          <w:szCs w:val="24"/>
        </w:rPr>
      </w:pPr>
      <w:r w:rsidRPr="00AB25EE">
        <w:rPr>
          <w:rFonts w:cs="Calibri"/>
          <w:sz w:val="24"/>
          <w:szCs w:val="24"/>
        </w:rPr>
        <w:t>Cégbíróság:</w:t>
      </w:r>
      <w:r w:rsidRPr="00AB25EE">
        <w:rPr>
          <w:rFonts w:cs="Calibri"/>
          <w:sz w:val="24"/>
          <w:szCs w:val="24"/>
        </w:rPr>
        <w:tab/>
      </w:r>
    </w:p>
    <w:p w:rsidR="00827798" w:rsidRPr="00AB25EE" w:rsidRDefault="00827798" w:rsidP="00827798">
      <w:pPr>
        <w:keepNext/>
        <w:keepLines/>
        <w:tabs>
          <w:tab w:val="left" w:pos="3544"/>
        </w:tabs>
        <w:spacing w:after="0" w:line="240" w:lineRule="auto"/>
        <w:ind w:left="709" w:firstLine="707"/>
        <w:jc w:val="both"/>
        <w:rPr>
          <w:rFonts w:cs="Calibri"/>
          <w:sz w:val="24"/>
          <w:szCs w:val="24"/>
        </w:rPr>
      </w:pPr>
      <w:r w:rsidRPr="00AB25EE">
        <w:rPr>
          <w:rFonts w:cs="Calibri"/>
          <w:sz w:val="24"/>
          <w:szCs w:val="24"/>
        </w:rPr>
        <w:t>Cégjegyzékszám:</w:t>
      </w:r>
      <w:r w:rsidRPr="00AB25EE">
        <w:rPr>
          <w:rFonts w:cs="Calibri"/>
          <w:sz w:val="24"/>
          <w:szCs w:val="24"/>
        </w:rPr>
        <w:tab/>
      </w:r>
    </w:p>
    <w:p w:rsidR="00827798" w:rsidRPr="00AB25EE" w:rsidRDefault="00827798" w:rsidP="00827798">
      <w:pPr>
        <w:keepNext/>
        <w:keepLines/>
        <w:tabs>
          <w:tab w:val="left" w:pos="3544"/>
        </w:tabs>
        <w:spacing w:after="0" w:line="240" w:lineRule="auto"/>
        <w:ind w:left="709" w:firstLine="707"/>
        <w:jc w:val="both"/>
        <w:rPr>
          <w:rFonts w:cs="Calibri"/>
          <w:sz w:val="24"/>
          <w:szCs w:val="24"/>
        </w:rPr>
      </w:pPr>
      <w:r w:rsidRPr="00AB25EE">
        <w:rPr>
          <w:rFonts w:cs="Calibri"/>
          <w:sz w:val="24"/>
          <w:szCs w:val="24"/>
        </w:rPr>
        <w:t>Adószám:</w:t>
      </w:r>
      <w:r w:rsidRPr="00AB25EE">
        <w:rPr>
          <w:rFonts w:cs="Calibri"/>
          <w:sz w:val="24"/>
          <w:szCs w:val="24"/>
        </w:rPr>
        <w:tab/>
      </w:r>
    </w:p>
    <w:p w:rsidR="00827798" w:rsidRPr="00AB25EE" w:rsidRDefault="00827798" w:rsidP="00827798">
      <w:pPr>
        <w:keepNext/>
        <w:keepLines/>
        <w:tabs>
          <w:tab w:val="left" w:pos="3686"/>
        </w:tabs>
        <w:spacing w:after="0" w:line="240" w:lineRule="auto"/>
        <w:ind w:left="1429" w:firstLine="11"/>
        <w:jc w:val="both"/>
        <w:rPr>
          <w:rFonts w:cs="Calibri"/>
          <w:sz w:val="24"/>
          <w:szCs w:val="24"/>
        </w:rPr>
      </w:pPr>
      <w:r w:rsidRPr="00AB25EE">
        <w:rPr>
          <w:rFonts w:cs="Calibri"/>
          <w:sz w:val="24"/>
          <w:szCs w:val="24"/>
        </w:rPr>
        <w:t>LEI azonosító:</w:t>
      </w:r>
    </w:p>
    <w:p w:rsidR="00827798" w:rsidRPr="00AB25EE" w:rsidRDefault="00827798" w:rsidP="00827798">
      <w:pPr>
        <w:keepNext/>
        <w:keepLines/>
        <w:tabs>
          <w:tab w:val="left" w:pos="3686"/>
        </w:tabs>
        <w:spacing w:after="0" w:line="240" w:lineRule="auto"/>
        <w:ind w:left="1429" w:firstLine="11"/>
        <w:jc w:val="both"/>
        <w:rPr>
          <w:rFonts w:cs="Calibri"/>
          <w:sz w:val="24"/>
          <w:szCs w:val="24"/>
        </w:rPr>
      </w:pPr>
      <w:r w:rsidRPr="00AB25EE">
        <w:rPr>
          <w:rFonts w:cs="Calibri"/>
          <w:sz w:val="24"/>
          <w:szCs w:val="24"/>
        </w:rPr>
        <w:t>Képviseletében eljáró:</w:t>
      </w:r>
      <w:r w:rsidRPr="00AB25EE">
        <w:rPr>
          <w:rFonts w:cs="Calibri"/>
          <w:sz w:val="24"/>
          <w:szCs w:val="24"/>
        </w:rPr>
        <w:tab/>
      </w:r>
    </w:p>
    <w:p w:rsidR="00827798" w:rsidRPr="00AB25EE" w:rsidRDefault="00827798" w:rsidP="00827798">
      <w:pPr>
        <w:keepNext/>
        <w:keepLines/>
        <w:tabs>
          <w:tab w:val="left" w:pos="3686"/>
        </w:tabs>
        <w:spacing w:after="0" w:line="240" w:lineRule="auto"/>
        <w:ind w:left="1429" w:firstLine="11"/>
        <w:jc w:val="both"/>
        <w:rPr>
          <w:rFonts w:cs="Calibri"/>
          <w:sz w:val="24"/>
          <w:szCs w:val="24"/>
        </w:rPr>
      </w:pPr>
      <w:r w:rsidRPr="00AB25EE">
        <w:rPr>
          <w:rFonts w:cs="Calibri"/>
          <w:sz w:val="24"/>
          <w:szCs w:val="24"/>
        </w:rPr>
        <w:t>Bankszámla száma*:</w:t>
      </w:r>
    </w:p>
    <w:p w:rsidR="00827798" w:rsidRPr="00AB25EE" w:rsidRDefault="00827798" w:rsidP="00827798">
      <w:pPr>
        <w:keepNext/>
        <w:keepLines/>
        <w:tabs>
          <w:tab w:val="left" w:pos="3686"/>
        </w:tabs>
        <w:spacing w:after="0" w:line="240" w:lineRule="auto"/>
        <w:ind w:left="1429" w:firstLine="11"/>
        <w:jc w:val="both"/>
        <w:rPr>
          <w:rFonts w:cs="Calibri"/>
          <w:sz w:val="24"/>
          <w:szCs w:val="24"/>
        </w:rPr>
      </w:pPr>
      <w:r w:rsidRPr="00AB25EE">
        <w:rPr>
          <w:rFonts w:cs="Calibri"/>
          <w:sz w:val="24"/>
          <w:szCs w:val="24"/>
        </w:rPr>
        <w:t>*(Az Ügyfél MKB Banknál vezetett bankszámlái közül elegendő egyet megadni.)</w:t>
      </w:r>
      <w:r w:rsidRPr="00AB25EE">
        <w:rPr>
          <w:rFonts w:cs="Calibri"/>
          <w:sz w:val="24"/>
          <w:szCs w:val="24"/>
        </w:rPr>
        <w:tab/>
      </w:r>
    </w:p>
    <w:p w:rsidR="00827798" w:rsidRPr="00AB25EE" w:rsidRDefault="00827798" w:rsidP="00827798">
      <w:pPr>
        <w:keepNext/>
        <w:keepLines/>
        <w:tabs>
          <w:tab w:val="left" w:pos="3686"/>
        </w:tabs>
        <w:spacing w:after="0" w:line="240" w:lineRule="auto"/>
        <w:ind w:left="1429" w:firstLine="11"/>
        <w:jc w:val="both"/>
        <w:rPr>
          <w:rFonts w:cs="Calibri"/>
          <w:sz w:val="24"/>
          <w:szCs w:val="24"/>
        </w:rPr>
      </w:pPr>
    </w:p>
    <w:p w:rsidR="00827798" w:rsidRPr="00AB25EE" w:rsidRDefault="00827798" w:rsidP="00827798">
      <w:pPr>
        <w:keepNext/>
        <w:keepLines/>
        <w:spacing w:after="0" w:line="240" w:lineRule="auto"/>
        <w:ind w:left="709" w:firstLine="707"/>
        <w:jc w:val="both"/>
        <w:rPr>
          <w:rFonts w:cs="Calibri"/>
          <w:b/>
          <w:sz w:val="24"/>
          <w:szCs w:val="24"/>
        </w:rPr>
      </w:pPr>
      <w:r w:rsidRPr="00AB25EE">
        <w:rPr>
          <w:rFonts w:cs="Calibri"/>
          <w:sz w:val="24"/>
          <w:szCs w:val="24"/>
        </w:rPr>
        <w:t>mint ügyfél - a továbbiakban: Ügyfél -</w:t>
      </w:r>
    </w:p>
    <w:p w:rsidR="00827798" w:rsidRPr="00AB25EE" w:rsidRDefault="00827798" w:rsidP="00827798">
      <w:pPr>
        <w:keepNext/>
        <w:keepLines/>
        <w:spacing w:after="0" w:line="240" w:lineRule="auto"/>
        <w:ind w:left="709" w:hanging="709"/>
        <w:jc w:val="both"/>
        <w:rPr>
          <w:rFonts w:cs="Calibri"/>
          <w:sz w:val="24"/>
          <w:szCs w:val="24"/>
        </w:rPr>
      </w:pPr>
    </w:p>
    <w:p w:rsidR="00827798" w:rsidRPr="00AB25EE" w:rsidRDefault="00827798" w:rsidP="00827798">
      <w:pPr>
        <w:keepNext/>
        <w:keepLines/>
        <w:spacing w:after="0" w:line="240" w:lineRule="auto"/>
        <w:ind w:left="709" w:hanging="709"/>
        <w:jc w:val="both"/>
        <w:rPr>
          <w:rFonts w:cs="Calibri"/>
          <w:sz w:val="24"/>
          <w:szCs w:val="24"/>
        </w:rPr>
      </w:pPr>
      <w:r w:rsidRPr="00AB25EE">
        <w:rPr>
          <w:rFonts w:cs="Calibri"/>
          <w:sz w:val="24"/>
          <w:szCs w:val="24"/>
        </w:rPr>
        <w:t xml:space="preserve">között alulírott helyen és napon. </w:t>
      </w:r>
    </w:p>
    <w:p w:rsidR="00827798" w:rsidRPr="00AB25EE" w:rsidRDefault="00827798" w:rsidP="00827798">
      <w:pPr>
        <w:pStyle w:val="Cmsor2"/>
        <w:keepLines/>
        <w:numPr>
          <w:ilvl w:val="0"/>
          <w:numId w:val="0"/>
        </w:numPr>
        <w:tabs>
          <w:tab w:val="clear" w:pos="720"/>
        </w:tabs>
        <w:rPr>
          <w:rFonts w:asciiTheme="minorHAnsi" w:hAnsiTheme="minorHAnsi" w:cs="Calibri"/>
          <w:szCs w:val="24"/>
        </w:rPr>
      </w:pPr>
    </w:p>
    <w:p w:rsidR="00827798" w:rsidRPr="00AB25EE" w:rsidRDefault="00827798" w:rsidP="00827798">
      <w:pPr>
        <w:pStyle w:val="Cmsor1"/>
        <w:keepLines/>
        <w:tabs>
          <w:tab w:val="left" w:pos="720"/>
        </w:tabs>
        <w:spacing w:before="0" w:after="0"/>
        <w:rPr>
          <w:rFonts w:asciiTheme="minorHAnsi" w:hAnsiTheme="minorHAnsi" w:cs="Calibri"/>
          <w:szCs w:val="24"/>
        </w:rPr>
      </w:pPr>
      <w:r w:rsidRPr="00AB25EE">
        <w:rPr>
          <w:rFonts w:asciiTheme="minorHAnsi" w:hAnsiTheme="minorHAnsi" w:cs="Calibri"/>
          <w:szCs w:val="24"/>
        </w:rPr>
        <w:t>A szerződés tárgya</w:t>
      </w:r>
    </w:p>
    <w:p w:rsidR="00827798" w:rsidRPr="00AB25EE" w:rsidRDefault="00827798" w:rsidP="00827798">
      <w:pPr>
        <w:spacing w:after="0" w:line="240" w:lineRule="auto"/>
        <w:rPr>
          <w:sz w:val="24"/>
          <w:szCs w:val="24"/>
          <w:lang w:eastAsia="x-none"/>
        </w:rPr>
      </w:pPr>
    </w:p>
    <w:p w:rsidR="00827798" w:rsidRPr="00FD32F7" w:rsidRDefault="00827798" w:rsidP="00827798">
      <w:pPr>
        <w:pStyle w:val="Cmsor2"/>
        <w:tabs>
          <w:tab w:val="clear" w:pos="431"/>
          <w:tab w:val="clear" w:pos="1151"/>
        </w:tabs>
        <w:rPr>
          <w:rFonts w:asciiTheme="minorHAnsi" w:hAnsiTheme="minorHAnsi"/>
          <w:b w:val="0"/>
          <w:szCs w:val="24"/>
        </w:rPr>
      </w:pPr>
      <w:r w:rsidRPr="00FD32F7">
        <w:rPr>
          <w:rFonts w:asciiTheme="minorHAnsi" w:hAnsiTheme="minorHAnsi"/>
          <w:b w:val="0"/>
          <w:szCs w:val="24"/>
        </w:rPr>
        <w:t xml:space="preserve">A Bank és az Ügyfél jelen szerződés (továbbiakban: Keretmegállapodás) alapján Származékos Ügyleteket, valamint Azonnali Devizaügyleteket (továbbiakban együttesen: Egyedi kötés) hozhatnak létre. A Keretmegállapodás alapján sem az Ügyfél, sem a Bank nem köteles Egyedi Kötés létrehozni, azaz a Keretmegállapodás nem </w:t>
      </w:r>
      <w:r w:rsidRPr="00FD32F7">
        <w:rPr>
          <w:rFonts w:asciiTheme="minorHAnsi" w:hAnsiTheme="minorHAnsi"/>
          <w:b w:val="0"/>
          <w:szCs w:val="24"/>
        </w:rPr>
        <w:lastRenderedPageBreak/>
        <w:t>keletkeztet szerződéskötési kötelezettséget. Jelen szerződés egyúttal az Egyedi kötések biztosítékaként nyújtott óvadékot alapító zálogszerződés is.</w:t>
      </w:r>
    </w:p>
    <w:p w:rsidR="00827798" w:rsidRPr="00FD32F7" w:rsidRDefault="00827798" w:rsidP="00827798">
      <w:pPr>
        <w:spacing w:after="0" w:line="240" w:lineRule="auto"/>
        <w:rPr>
          <w:sz w:val="24"/>
          <w:szCs w:val="24"/>
          <w:lang w:eastAsia="x-none"/>
        </w:rPr>
      </w:pPr>
    </w:p>
    <w:p w:rsidR="00827798" w:rsidRPr="00FD32F7" w:rsidRDefault="00827798" w:rsidP="00827798">
      <w:pPr>
        <w:pStyle w:val="Cmsor2"/>
        <w:keepLines/>
        <w:tabs>
          <w:tab w:val="clear" w:pos="431"/>
          <w:tab w:val="clear" w:pos="720"/>
          <w:tab w:val="clear" w:pos="1151"/>
          <w:tab w:val="left" w:pos="567"/>
        </w:tabs>
        <w:rPr>
          <w:rFonts w:asciiTheme="minorHAnsi" w:hAnsiTheme="minorHAnsi" w:cs="Calibri"/>
          <w:b w:val="0"/>
          <w:szCs w:val="24"/>
        </w:rPr>
      </w:pPr>
      <w:r w:rsidRPr="00FD32F7">
        <w:rPr>
          <w:rFonts w:asciiTheme="minorHAnsi" w:hAnsiTheme="minorHAnsi" w:cs="Calibri"/>
          <w:b w:val="0"/>
          <w:szCs w:val="24"/>
        </w:rPr>
        <w:t>A jelen Keretmegállapodás az Egyedi kötések általános feltételeit tartalmazza, lehetővé téve, hogy az Egyedi kötések létrehozásakor csak az adott ügylettípusra vonatkozó feltételekben kelljen a Feleknek megállapodniuk.</w:t>
      </w:r>
    </w:p>
    <w:p w:rsidR="00827798" w:rsidRPr="00FD32F7" w:rsidRDefault="00827798" w:rsidP="00827798">
      <w:pPr>
        <w:spacing w:after="0" w:line="240" w:lineRule="auto"/>
        <w:rPr>
          <w:sz w:val="24"/>
          <w:szCs w:val="24"/>
          <w:lang w:eastAsia="x-none"/>
        </w:rPr>
      </w:pPr>
    </w:p>
    <w:p w:rsidR="00827798" w:rsidRPr="00FD32F7" w:rsidRDefault="00827798" w:rsidP="00827798">
      <w:pPr>
        <w:pStyle w:val="Cmsor2"/>
        <w:tabs>
          <w:tab w:val="clear" w:pos="431"/>
          <w:tab w:val="clear" w:pos="1151"/>
        </w:tabs>
        <w:rPr>
          <w:rFonts w:asciiTheme="minorHAnsi" w:hAnsiTheme="minorHAnsi"/>
          <w:b w:val="0"/>
          <w:szCs w:val="24"/>
        </w:rPr>
      </w:pPr>
      <w:r w:rsidRPr="00FD32F7">
        <w:rPr>
          <w:rFonts w:asciiTheme="minorHAnsi" w:hAnsiTheme="minorHAnsi"/>
          <w:b w:val="0"/>
          <w:szCs w:val="24"/>
        </w:rPr>
        <w:t>A jelen Keretmegállapodás hatályba lépésének feltétele, hogy az Ügyfél cégszerűen aláírja a telefonos üzletkötés feltételül szolgáló ügyfélazonosító jelszót tartalmazó Jelszó Mellékletet.</w:t>
      </w:r>
    </w:p>
    <w:p w:rsidR="00827798" w:rsidRPr="00FD32F7" w:rsidRDefault="00827798" w:rsidP="00827798">
      <w:pPr>
        <w:spacing w:after="0" w:line="240" w:lineRule="auto"/>
        <w:rPr>
          <w:sz w:val="24"/>
          <w:szCs w:val="24"/>
          <w:lang w:eastAsia="x-none"/>
        </w:rPr>
      </w:pPr>
    </w:p>
    <w:p w:rsidR="00827798" w:rsidRPr="00FD32F7" w:rsidRDefault="00827798" w:rsidP="00827798">
      <w:pPr>
        <w:pStyle w:val="Cmsor2"/>
        <w:keepLines/>
        <w:tabs>
          <w:tab w:val="clear" w:pos="431"/>
          <w:tab w:val="clear" w:pos="720"/>
          <w:tab w:val="clear" w:pos="1151"/>
          <w:tab w:val="left" w:pos="567"/>
        </w:tabs>
        <w:rPr>
          <w:rFonts w:asciiTheme="minorHAnsi" w:hAnsiTheme="minorHAnsi" w:cs="Calibri"/>
          <w:b w:val="0"/>
          <w:szCs w:val="24"/>
        </w:rPr>
      </w:pPr>
      <w:r w:rsidRPr="00FD32F7">
        <w:rPr>
          <w:rFonts w:asciiTheme="minorHAnsi" w:hAnsiTheme="minorHAnsi" w:cs="Calibri"/>
          <w:b w:val="0"/>
          <w:szCs w:val="24"/>
        </w:rPr>
        <w:t>Jelen Keretmegállapodásban használt és külön nem definiált nagybetűs kifejezések a Treasury Üzletszabályzatban meghatározott jelentéssel bírnak.</w:t>
      </w:r>
    </w:p>
    <w:p w:rsidR="00827798" w:rsidRPr="00AB25EE" w:rsidRDefault="00827798" w:rsidP="00827798">
      <w:pPr>
        <w:spacing w:after="0" w:line="240" w:lineRule="auto"/>
        <w:rPr>
          <w:sz w:val="24"/>
          <w:szCs w:val="24"/>
          <w:lang w:eastAsia="x-none"/>
        </w:rPr>
      </w:pPr>
    </w:p>
    <w:p w:rsidR="00827798" w:rsidRPr="00AB25EE" w:rsidRDefault="00827798" w:rsidP="00827798">
      <w:pPr>
        <w:pStyle w:val="Cmsor1"/>
        <w:tabs>
          <w:tab w:val="left" w:pos="720"/>
        </w:tabs>
        <w:spacing w:before="0" w:after="0"/>
        <w:rPr>
          <w:rFonts w:asciiTheme="minorHAnsi" w:hAnsiTheme="minorHAnsi" w:cs="Calibri"/>
          <w:szCs w:val="24"/>
        </w:rPr>
      </w:pPr>
      <w:r w:rsidRPr="00AB25EE">
        <w:rPr>
          <w:rFonts w:asciiTheme="minorHAnsi" w:hAnsiTheme="minorHAnsi" w:cs="Calibri"/>
          <w:szCs w:val="24"/>
        </w:rPr>
        <w:t xml:space="preserve">Az Ügyfél jognyilatkozatai és kötelezettségvállalásai </w:t>
      </w:r>
    </w:p>
    <w:p w:rsidR="00827798" w:rsidRPr="00AB25EE" w:rsidRDefault="00827798" w:rsidP="00827798">
      <w:pPr>
        <w:spacing w:after="0" w:line="240" w:lineRule="auto"/>
        <w:rPr>
          <w:sz w:val="24"/>
          <w:szCs w:val="24"/>
          <w:lang w:eastAsia="x-none"/>
        </w:rPr>
      </w:pPr>
    </w:p>
    <w:p w:rsidR="00827798" w:rsidRPr="00AB25EE" w:rsidRDefault="00827798" w:rsidP="00827798">
      <w:pPr>
        <w:pStyle w:val="Cmsor2"/>
        <w:tabs>
          <w:tab w:val="clear" w:pos="431"/>
          <w:tab w:val="clear" w:pos="1151"/>
        </w:tabs>
        <w:rPr>
          <w:rFonts w:asciiTheme="minorHAnsi" w:hAnsiTheme="minorHAnsi" w:cs="Calibri"/>
          <w:b w:val="0"/>
          <w:szCs w:val="24"/>
        </w:rPr>
      </w:pPr>
      <w:r w:rsidRPr="00AB25EE">
        <w:rPr>
          <w:rFonts w:asciiTheme="minorHAnsi" w:hAnsiTheme="minorHAnsi" w:cs="Calibri"/>
          <w:b w:val="0"/>
          <w:szCs w:val="24"/>
        </w:rPr>
        <w:t>Az Ügyfél jognyilatkozatai</w:t>
      </w:r>
    </w:p>
    <w:p w:rsidR="00827798" w:rsidRPr="00AB25EE" w:rsidRDefault="00827798" w:rsidP="00827798">
      <w:pPr>
        <w:pStyle w:val="Szvegtrzs2"/>
        <w:keepNext/>
        <w:keepLines/>
        <w:spacing w:after="0" w:line="240" w:lineRule="auto"/>
        <w:ind w:left="567" w:hanging="11"/>
        <w:rPr>
          <w:rFonts w:asciiTheme="minorHAnsi" w:hAnsiTheme="minorHAnsi" w:cs="Calibri"/>
        </w:rPr>
      </w:pPr>
    </w:p>
    <w:p w:rsidR="00827798" w:rsidRPr="00AB25EE" w:rsidRDefault="00827798" w:rsidP="00827798">
      <w:pPr>
        <w:pStyle w:val="Szvegtrzs2"/>
        <w:keepNext/>
        <w:keepLines/>
        <w:spacing w:after="0" w:line="240" w:lineRule="auto"/>
        <w:ind w:left="567" w:hanging="11"/>
        <w:rPr>
          <w:rFonts w:asciiTheme="minorHAnsi" w:hAnsiTheme="minorHAnsi" w:cs="Calibri"/>
        </w:rPr>
      </w:pPr>
      <w:r w:rsidRPr="00AB25EE">
        <w:rPr>
          <w:rFonts w:asciiTheme="minorHAnsi" w:hAnsiTheme="minorHAnsi" w:cs="Calibri"/>
        </w:rPr>
        <w:t>Az Ügyfél a Bank felé az alábbi nyilatkozatokat teszi:</w:t>
      </w:r>
    </w:p>
    <w:p w:rsidR="00827798" w:rsidRPr="00AB25EE" w:rsidRDefault="00827798" w:rsidP="00827798">
      <w:pPr>
        <w:pStyle w:val="Szvegtrzs2"/>
        <w:keepNext/>
        <w:keepLines/>
        <w:spacing w:after="0" w:line="240" w:lineRule="auto"/>
        <w:ind w:left="567" w:hanging="11"/>
        <w:rPr>
          <w:rFonts w:asciiTheme="minorHAnsi" w:hAnsiTheme="minorHAnsi" w:cs="Calibri"/>
        </w:rPr>
      </w:pPr>
    </w:p>
    <w:p w:rsidR="00827798" w:rsidRPr="00744CC2" w:rsidRDefault="00827798" w:rsidP="00827798">
      <w:pPr>
        <w:pStyle w:val="Cmsor3"/>
        <w:tabs>
          <w:tab w:val="clear" w:pos="431"/>
          <w:tab w:val="clear" w:pos="720"/>
          <w:tab w:val="clear" w:pos="1151"/>
          <w:tab w:val="left" w:pos="907"/>
        </w:tabs>
        <w:spacing w:before="0" w:after="0"/>
        <w:rPr>
          <w:rFonts w:asciiTheme="minorHAnsi" w:hAnsiTheme="minorHAnsi"/>
          <w:b w:val="0"/>
          <w:iCs/>
          <w:sz w:val="24"/>
          <w:szCs w:val="24"/>
          <w:u w:val="none"/>
        </w:rPr>
      </w:pPr>
      <w:r w:rsidRPr="00744CC2">
        <w:rPr>
          <w:rFonts w:asciiTheme="minorHAnsi" w:hAnsiTheme="minorHAnsi"/>
          <w:b w:val="0"/>
          <w:sz w:val="24"/>
          <w:szCs w:val="24"/>
          <w:u w:val="none"/>
        </w:rPr>
        <w:t>Az Ügyfél kijelenti, hogy a Banknak a „T</w:t>
      </w:r>
      <w:r w:rsidRPr="00744CC2">
        <w:rPr>
          <w:rFonts w:asciiTheme="minorHAnsi" w:hAnsiTheme="minorHAnsi" w:cs="Calibri"/>
          <w:b w:val="0"/>
          <w:sz w:val="24"/>
          <w:szCs w:val="24"/>
          <w:u w:val="none"/>
        </w:rPr>
        <w:t>őzsdén kívüli treasury szolgáltatásokról</w:t>
      </w:r>
      <w:r w:rsidRPr="00744CC2">
        <w:rPr>
          <w:rFonts w:asciiTheme="minorHAnsi" w:hAnsiTheme="minorHAnsi"/>
          <w:b w:val="0"/>
          <w:sz w:val="24"/>
          <w:szCs w:val="24"/>
          <w:u w:val="none"/>
        </w:rPr>
        <w:t>” szóló Üzletszabályzatát (a továbbiakban: Treasury üzletszabályzat), a „Befektetési szolgáltatási tevékenység végzéséről és a kiegészítő szolgáltatások nyújtásáról” szóló Üzletszabályzatát (továbbiakban: Befektetési szolgáltatási üzletszabályzat), továbbá a „Bankszámlák vezetéséről, a betétgyűjtésről és a kapcsolódó szolgáltatásokról” szóló Üzletszabályzatának mindazon rendelkezéseit melyekre az előbbi üzletszabályzatok kifejezetten hivatkoznak, (a továbbiakban együtt: Üzletszabályzatok) megismerte, és azok tartalmával, illetve a Felek ott rögzített jogaival és kötelezettségeivel tisztában van. Az Ügyfél tudomással bír arról, hogy az Üzletszabályzatok a Keretmegállapodásban és az Egyedi kötésekben nem rögzített kérdésekben az Egyedi kötés részét képezik, és kijelenti, hogy az Üzletszabályzatokban foglaltakat valamennyi Egyedi kötés tekintetében elfogadja és azok egy-egy példányát jelen Keretmegállapodás megkötésével egyidejűleg, vagy azt megelőzően átvette. Felek</w:t>
      </w:r>
      <w:r w:rsidRPr="00744CC2">
        <w:rPr>
          <w:rFonts w:asciiTheme="minorHAnsi" w:hAnsiTheme="minorHAnsi"/>
          <w:b w:val="0"/>
          <w:iCs/>
          <w:sz w:val="24"/>
          <w:szCs w:val="24"/>
          <w:u w:val="none"/>
        </w:rPr>
        <w:t xml:space="preserve"> megállapodnak abban, hogy a jelen Keretmegállapodás fennállása alatt hatályos Üzletszabályzatok rendelkezései minden külön jogcselekmény nélkül kötelezőek a Felekre.</w:t>
      </w:r>
    </w:p>
    <w:p w:rsidR="00827798" w:rsidRPr="00744CC2" w:rsidRDefault="00827798" w:rsidP="00827798">
      <w:pPr>
        <w:spacing w:after="0" w:line="240" w:lineRule="auto"/>
        <w:rPr>
          <w:sz w:val="24"/>
          <w:szCs w:val="24"/>
          <w:lang w:eastAsia="x-none"/>
        </w:rPr>
      </w:pPr>
    </w:p>
    <w:p w:rsidR="00827798" w:rsidRPr="00744CC2"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744CC2">
        <w:rPr>
          <w:rFonts w:asciiTheme="minorHAnsi" w:hAnsiTheme="minorHAnsi" w:cs="Calibri"/>
          <w:b w:val="0"/>
          <w:sz w:val="24"/>
          <w:szCs w:val="24"/>
          <w:u w:val="none"/>
        </w:rPr>
        <w:t>Az Ügyfél kijelenti, hogy a Bank terméktájékoztatóját befektetési szolgáltatási és a kiegészítő szolgáltatási tevékenység körébe tartozó termékekről és szolgáltatásokról, továbbá az egyes Egyedi kötéstípusokról szóló Ügyféltájékoztatók egy-egy példányát átvette, azok tartalmát áttanulmányozta és megértette.</w:t>
      </w:r>
    </w:p>
    <w:p w:rsidR="00827798" w:rsidRPr="00744CC2" w:rsidRDefault="00827798" w:rsidP="00827798">
      <w:pPr>
        <w:pStyle w:val="Cmsor3"/>
        <w:numPr>
          <w:ilvl w:val="0"/>
          <w:numId w:val="0"/>
        </w:numPr>
        <w:spacing w:before="0" w:after="0"/>
        <w:ind w:left="720"/>
        <w:rPr>
          <w:rFonts w:asciiTheme="minorHAnsi" w:hAnsiTheme="minorHAnsi" w:cs="Calibri"/>
          <w:b w:val="0"/>
          <w:sz w:val="24"/>
          <w:szCs w:val="24"/>
          <w:u w:val="none"/>
        </w:rPr>
      </w:pPr>
    </w:p>
    <w:p w:rsidR="00827798" w:rsidRPr="00744CC2"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744CC2">
        <w:rPr>
          <w:rFonts w:asciiTheme="minorHAnsi" w:hAnsiTheme="minorHAnsi" w:cs="Calibri"/>
          <w:b w:val="0"/>
          <w:sz w:val="24"/>
          <w:szCs w:val="24"/>
          <w:u w:val="none"/>
        </w:rPr>
        <w:t xml:space="preserve">Az Ügyfél kijelenti, hogy a Bank Legkedvezőbb teljesítésre vonatkozó (best execution) politikájának, a Bank Összeférhetetlenségi politikájának (a továbbiakban: Politikák) tartalmát megismerte, az ott írtakat tudomásul vette és elfogadta. Ügyfél kijelenti továbbá, hogy kifejezetten hozzájárul a megbízások kereskedési helyszínen kívüli végrehajtásához. </w:t>
      </w:r>
    </w:p>
    <w:p w:rsidR="00827798" w:rsidRPr="00AB25EE" w:rsidRDefault="00827798" w:rsidP="00827798">
      <w:pPr>
        <w:spacing w:after="0" w:line="240" w:lineRule="auto"/>
        <w:rPr>
          <w:sz w:val="24"/>
          <w:szCs w:val="24"/>
          <w:lang w:eastAsia="x-none"/>
        </w:rPr>
      </w:pPr>
    </w:p>
    <w:p w:rsidR="00827798" w:rsidRPr="00145FC3"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145FC3">
        <w:rPr>
          <w:rFonts w:asciiTheme="minorHAnsi" w:hAnsiTheme="minorHAnsi" w:cs="Calibri"/>
          <w:sz w:val="24"/>
          <w:szCs w:val="24"/>
          <w:u w:val="none"/>
        </w:rPr>
        <w:lastRenderedPageBreak/>
        <w:t>Az Egyedi kötések pénzügyi és jogi kockázatával kapcsolatban az Ügyfél az alábbiakról nyilatkozik</w:t>
      </w:r>
      <w:r w:rsidRPr="00145FC3">
        <w:rPr>
          <w:rFonts w:asciiTheme="minorHAnsi" w:hAnsiTheme="minorHAnsi" w:cs="Calibri"/>
          <w:b w:val="0"/>
          <w:sz w:val="24"/>
          <w:szCs w:val="24"/>
          <w:u w:val="none"/>
        </w:rPr>
        <w:t>:</w:t>
      </w:r>
    </w:p>
    <w:p w:rsidR="00827798" w:rsidRPr="00145FC3" w:rsidRDefault="00827798" w:rsidP="00827798">
      <w:pPr>
        <w:spacing w:after="0" w:line="240" w:lineRule="auto"/>
        <w:rPr>
          <w:sz w:val="24"/>
          <w:szCs w:val="24"/>
          <w:lang w:eastAsia="x-none"/>
        </w:rPr>
      </w:pPr>
    </w:p>
    <w:p w:rsidR="00827798" w:rsidRPr="0007243C" w:rsidRDefault="00827798" w:rsidP="00827798">
      <w:pPr>
        <w:pStyle w:val="Cmsor4"/>
        <w:numPr>
          <w:ilvl w:val="0"/>
          <w:numId w:val="26"/>
        </w:numPr>
        <w:tabs>
          <w:tab w:val="left" w:pos="851"/>
        </w:tabs>
        <w:ind w:right="0"/>
        <w:jc w:val="both"/>
        <w:rPr>
          <w:rFonts w:asciiTheme="minorHAnsi" w:hAnsiTheme="minorHAnsi" w:cs="Calibri"/>
          <w:b w:val="0"/>
          <w:sz w:val="24"/>
          <w:szCs w:val="24"/>
        </w:rPr>
      </w:pPr>
      <w:r w:rsidRPr="0007243C">
        <w:rPr>
          <w:rFonts w:asciiTheme="minorHAnsi" w:hAnsiTheme="minorHAnsi" w:cs="Calibri"/>
          <w:b w:val="0"/>
          <w:sz w:val="24"/>
          <w:szCs w:val="24"/>
        </w:rPr>
        <w:t>Kijelenti, hogy kellő ismeretekkel rendelkezik az Egyedi kötések vonatkozásában és ismeri az Egyedi kötések pénzügyi és jogi kockázatait. A fentiek alapján az Ügyfél kijelenti, hogy az Egyedi kötéseket saját döntése alapján és saját kockázatára kezdeményezi és nem a Bank kezdeményezésére vagy tanácsára. Az Ügyfél tudomásul veszi, hogy a Bank nem vizsgálja, hogy az Ügyfél által kezdeményezett Egyedi kötés az Ügyfél üzleti érdekeinek megfelel-e.</w:t>
      </w:r>
    </w:p>
    <w:p w:rsidR="00827798" w:rsidRPr="0007243C" w:rsidRDefault="00827798" w:rsidP="00827798">
      <w:pPr>
        <w:spacing w:after="0" w:line="240" w:lineRule="auto"/>
        <w:rPr>
          <w:sz w:val="24"/>
          <w:szCs w:val="24"/>
          <w:lang w:eastAsia="x-none"/>
        </w:rPr>
      </w:pPr>
    </w:p>
    <w:p w:rsidR="00827798" w:rsidRPr="0007243C" w:rsidRDefault="00827798" w:rsidP="00827798">
      <w:pPr>
        <w:pStyle w:val="Cmsor4"/>
        <w:numPr>
          <w:ilvl w:val="0"/>
          <w:numId w:val="25"/>
        </w:numPr>
        <w:tabs>
          <w:tab w:val="left" w:pos="851"/>
        </w:tabs>
        <w:ind w:right="0"/>
        <w:jc w:val="both"/>
        <w:rPr>
          <w:rFonts w:asciiTheme="minorHAnsi" w:hAnsiTheme="minorHAnsi" w:cs="Calibri"/>
          <w:b w:val="0"/>
          <w:sz w:val="24"/>
          <w:szCs w:val="24"/>
        </w:rPr>
      </w:pPr>
      <w:r w:rsidRPr="0007243C">
        <w:rPr>
          <w:rFonts w:asciiTheme="minorHAnsi" w:hAnsiTheme="minorHAnsi" w:cs="Calibri"/>
          <w:b w:val="0"/>
          <w:sz w:val="24"/>
          <w:szCs w:val="24"/>
        </w:rPr>
        <w:t>Kijelenti és igazolja, hogy az Egyedi kötésekkel együtt járó kockázatokkal tisztában van. Tudomásul veszi, hogy ezen kockázatok anyagi kihatásai teljes mértékben őt terhelik.</w:t>
      </w:r>
    </w:p>
    <w:p w:rsidR="00827798" w:rsidRPr="0007243C" w:rsidRDefault="00827798" w:rsidP="00827798">
      <w:pPr>
        <w:spacing w:after="0" w:line="240" w:lineRule="auto"/>
        <w:rPr>
          <w:sz w:val="24"/>
          <w:szCs w:val="24"/>
          <w:lang w:eastAsia="x-none"/>
        </w:rPr>
      </w:pPr>
    </w:p>
    <w:p w:rsidR="00827798" w:rsidRPr="0007243C" w:rsidRDefault="00827798" w:rsidP="00827798">
      <w:pPr>
        <w:pStyle w:val="Cmsor4"/>
        <w:numPr>
          <w:ilvl w:val="0"/>
          <w:numId w:val="25"/>
        </w:numPr>
        <w:tabs>
          <w:tab w:val="left" w:pos="851"/>
        </w:tabs>
        <w:ind w:right="0"/>
        <w:jc w:val="both"/>
        <w:rPr>
          <w:rFonts w:asciiTheme="minorHAnsi" w:hAnsiTheme="minorHAnsi" w:cs="Calibri"/>
          <w:b w:val="0"/>
          <w:sz w:val="24"/>
          <w:szCs w:val="24"/>
        </w:rPr>
      </w:pPr>
      <w:r w:rsidRPr="0007243C">
        <w:rPr>
          <w:rFonts w:asciiTheme="minorHAnsi" w:hAnsiTheme="minorHAnsi" w:cs="Calibri"/>
          <w:b w:val="0"/>
          <w:sz w:val="24"/>
          <w:szCs w:val="24"/>
        </w:rPr>
        <w:t>Tudomásul veszi, hogy Azonnali Devizaügylet esetén a Bank által az Ügyfél részére jegyzett Azonnali Árfolyam eltérhet a Bank által azonos banki napon feldolgozott tételekre alkalmazott és a Bank által meghirdetett árfolyamtól és nem feltétlenül kedvezőbb annál.</w:t>
      </w:r>
    </w:p>
    <w:p w:rsidR="00827798" w:rsidRPr="0007243C" w:rsidRDefault="00827798" w:rsidP="00827798">
      <w:pPr>
        <w:spacing w:after="0" w:line="240" w:lineRule="auto"/>
        <w:rPr>
          <w:sz w:val="24"/>
          <w:szCs w:val="24"/>
          <w:lang w:eastAsia="x-none"/>
        </w:rPr>
      </w:pPr>
    </w:p>
    <w:p w:rsidR="00827798" w:rsidRPr="0007243C" w:rsidRDefault="00827798" w:rsidP="00827798">
      <w:pPr>
        <w:pStyle w:val="Cmsor4"/>
        <w:numPr>
          <w:ilvl w:val="0"/>
          <w:numId w:val="25"/>
        </w:numPr>
        <w:tabs>
          <w:tab w:val="left" w:pos="851"/>
        </w:tabs>
        <w:ind w:right="0"/>
        <w:jc w:val="both"/>
        <w:rPr>
          <w:rFonts w:asciiTheme="minorHAnsi" w:hAnsiTheme="minorHAnsi" w:cs="Calibri"/>
          <w:b w:val="0"/>
          <w:sz w:val="24"/>
          <w:szCs w:val="24"/>
        </w:rPr>
      </w:pPr>
      <w:r w:rsidRPr="0007243C">
        <w:rPr>
          <w:rFonts w:asciiTheme="minorHAnsi" w:hAnsiTheme="minorHAnsi" w:cs="Calibri"/>
          <w:b w:val="0"/>
          <w:sz w:val="24"/>
          <w:szCs w:val="24"/>
        </w:rPr>
        <w:t>Tudomásul veszi, hogy az Egyedi kötések során felmerülő esetleges veszteségekért a Bank nem tehető felelőssé, ezen való osztozásra nem kötelezhető, kivéve, ha a Bank az Egyedi kötés teljesítése során a Keretmegállapodásban részletezett kötelezettségeinek megszegésével neki felróható módon okoz kárt az Ügyfélnek.</w:t>
      </w:r>
    </w:p>
    <w:p w:rsidR="00827798" w:rsidRPr="0007243C" w:rsidRDefault="00827798" w:rsidP="00827798">
      <w:pPr>
        <w:spacing w:after="0" w:line="240" w:lineRule="auto"/>
        <w:rPr>
          <w:sz w:val="24"/>
          <w:szCs w:val="24"/>
          <w:lang w:eastAsia="x-none"/>
        </w:rPr>
      </w:pPr>
    </w:p>
    <w:p w:rsidR="00827798" w:rsidRPr="0007243C" w:rsidRDefault="00827798" w:rsidP="00827798">
      <w:pPr>
        <w:pStyle w:val="Cmsor4"/>
        <w:numPr>
          <w:ilvl w:val="0"/>
          <w:numId w:val="25"/>
        </w:numPr>
        <w:tabs>
          <w:tab w:val="left" w:pos="851"/>
        </w:tabs>
        <w:ind w:right="0"/>
        <w:jc w:val="both"/>
        <w:rPr>
          <w:rFonts w:asciiTheme="minorHAnsi" w:hAnsiTheme="minorHAnsi" w:cs="Calibri"/>
          <w:b w:val="0"/>
          <w:sz w:val="24"/>
          <w:szCs w:val="24"/>
        </w:rPr>
      </w:pPr>
      <w:r w:rsidRPr="0007243C">
        <w:rPr>
          <w:rFonts w:asciiTheme="minorHAnsi" w:hAnsiTheme="minorHAnsi" w:cs="Calibri"/>
          <w:b w:val="0"/>
          <w:sz w:val="24"/>
          <w:szCs w:val="24"/>
        </w:rPr>
        <w:t>Elismeri, hogy az Egyedi kötések nyereségességét lehetetlen garantálni és igazolja, hogy a Banktól, vagy annak alkalmazottjától semmilyen nyereségre vonatkozó garanciát nem kapott, továbbá hogy a Keretmegállapodást és annak alapján az Egyedi kötéseket sem ilyen garanciák, vagy nyilatkozatok mérlegelése, vagy azokra való hagyatkozás alapján hozza létre.</w:t>
      </w:r>
    </w:p>
    <w:p w:rsidR="00827798" w:rsidRPr="0007243C" w:rsidRDefault="00827798" w:rsidP="00827798">
      <w:pPr>
        <w:spacing w:after="0" w:line="240" w:lineRule="auto"/>
        <w:rPr>
          <w:sz w:val="24"/>
          <w:szCs w:val="24"/>
          <w:lang w:eastAsia="x-none"/>
        </w:rPr>
      </w:pPr>
    </w:p>
    <w:p w:rsidR="00827798" w:rsidRPr="0007243C" w:rsidRDefault="00827798" w:rsidP="00827798">
      <w:pPr>
        <w:pStyle w:val="Cmsor4"/>
        <w:numPr>
          <w:ilvl w:val="0"/>
          <w:numId w:val="25"/>
        </w:numPr>
        <w:tabs>
          <w:tab w:val="left" w:pos="851"/>
        </w:tabs>
        <w:ind w:right="0"/>
        <w:jc w:val="both"/>
        <w:rPr>
          <w:rFonts w:asciiTheme="minorHAnsi" w:hAnsiTheme="minorHAnsi" w:cs="Calibri"/>
          <w:b w:val="0"/>
          <w:sz w:val="24"/>
          <w:szCs w:val="24"/>
        </w:rPr>
      </w:pPr>
      <w:r w:rsidRPr="0007243C">
        <w:rPr>
          <w:rFonts w:asciiTheme="minorHAnsi" w:hAnsiTheme="minorHAnsi" w:cs="Calibri"/>
          <w:b w:val="0"/>
          <w:sz w:val="24"/>
          <w:szCs w:val="24"/>
        </w:rPr>
        <w:t>Tudomásul veszi, hogy határidős vagy opciós üzletek megkötése esetén esetlegesen keletkező vesztesége az általa a Bank számára nyújtott biztosítéki értéket többszörösen meghaladhatja.</w:t>
      </w:r>
    </w:p>
    <w:p w:rsidR="00827798" w:rsidRPr="0007243C" w:rsidRDefault="00827798" w:rsidP="00827798">
      <w:pPr>
        <w:spacing w:after="0" w:line="240" w:lineRule="auto"/>
        <w:rPr>
          <w:sz w:val="24"/>
          <w:szCs w:val="24"/>
          <w:lang w:eastAsia="x-none"/>
        </w:rPr>
      </w:pPr>
    </w:p>
    <w:p w:rsidR="00827798" w:rsidRPr="00B95F46"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B95F46">
        <w:rPr>
          <w:rFonts w:asciiTheme="minorHAnsi" w:hAnsiTheme="minorHAnsi" w:cs="Calibri"/>
          <w:b w:val="0"/>
          <w:sz w:val="24"/>
          <w:szCs w:val="24"/>
          <w:u w:val="none"/>
        </w:rPr>
        <w:t xml:space="preserve">Az Ügyfél kijelenti, hogy LEI azonosítója érvényes, és vállalja, hogy a LEI azonosító kibocsátója által előírt karbantartási kötelezettségének mindenkor határidőben eleget tesz. Vállalja továbbá, hogy megtéríti a Banknak mindazt az esetleges kárát, mely annak kapcsán merül fel, ha a Bank az Ügyfél nem megfelelő LEI azonosítója miatt nem tudja az EMIR-ben, illetve MiFIR-ben foglalt jelentési kötelezettségét teljesíteni. </w:t>
      </w:r>
    </w:p>
    <w:p w:rsidR="00827798" w:rsidRPr="00B95F46" w:rsidRDefault="00827798" w:rsidP="00827798">
      <w:pPr>
        <w:spacing w:after="0" w:line="240" w:lineRule="auto"/>
        <w:rPr>
          <w:sz w:val="24"/>
          <w:szCs w:val="24"/>
          <w:lang w:eastAsia="x-none"/>
        </w:rPr>
      </w:pPr>
    </w:p>
    <w:p w:rsidR="00827798"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B95F46">
        <w:rPr>
          <w:rFonts w:asciiTheme="minorHAnsi" w:hAnsiTheme="minorHAnsi" w:cs="Calibri"/>
          <w:b w:val="0"/>
          <w:sz w:val="24"/>
          <w:szCs w:val="24"/>
          <w:u w:val="none"/>
        </w:rPr>
        <w:t>Az Azonnali Devizaügyletekhez kapcsolódó Fizetési megbízásokra vonatkozóan az Ügyfél az alábbi nyilatkozatokat teszi:</w:t>
      </w:r>
    </w:p>
    <w:p w:rsidR="00827798" w:rsidRPr="003B3809" w:rsidRDefault="00827798" w:rsidP="00827798">
      <w:pPr>
        <w:spacing w:after="0"/>
      </w:pPr>
    </w:p>
    <w:p w:rsidR="00827798" w:rsidRPr="00B95F46" w:rsidRDefault="00827798" w:rsidP="00827798">
      <w:pPr>
        <w:pStyle w:val="Cmsor4"/>
        <w:numPr>
          <w:ilvl w:val="0"/>
          <w:numId w:val="27"/>
        </w:numPr>
        <w:tabs>
          <w:tab w:val="left" w:pos="851"/>
          <w:tab w:val="left" w:pos="1276"/>
        </w:tabs>
        <w:ind w:right="0"/>
        <w:jc w:val="both"/>
        <w:rPr>
          <w:rFonts w:asciiTheme="minorHAnsi" w:hAnsiTheme="minorHAnsi" w:cs="Calibri"/>
          <w:b w:val="0"/>
          <w:sz w:val="24"/>
          <w:szCs w:val="24"/>
        </w:rPr>
      </w:pPr>
      <w:r w:rsidRPr="00B95F46">
        <w:rPr>
          <w:rFonts w:asciiTheme="minorHAnsi" w:hAnsiTheme="minorHAnsi" w:cs="Calibri"/>
          <w:b w:val="0"/>
          <w:sz w:val="24"/>
          <w:szCs w:val="24"/>
        </w:rPr>
        <w:t xml:space="preserve">Ügyfél akként rendelkezik, hogy ha valamely Azonnali Devizaügyletre adott banki árfolyam-ajánlatot nem fogadja el, és nem kéri sem a kapcsolódó Fizetési megbízás függőben tartását, sem visszavonását, akkor a Bank a Fizetési megbízást az ajánlattételt követő Banki munkanapon jegyzett Kereskedelmi </w:t>
      </w:r>
      <w:r w:rsidRPr="00B95F46">
        <w:rPr>
          <w:rFonts w:asciiTheme="minorHAnsi" w:hAnsiTheme="minorHAnsi" w:cs="Calibri"/>
          <w:b w:val="0"/>
          <w:sz w:val="24"/>
          <w:szCs w:val="24"/>
        </w:rPr>
        <w:lastRenderedPageBreak/>
        <w:t>devizaárfolyamon hajtsa végre, ide nem értve a bejövő Fizetési megbízás esetét, melyet a Bank az ajánlattétel napján az aktuális Pénztári devizaárfolyam alkalmazásával hajt végre.</w:t>
      </w:r>
    </w:p>
    <w:p w:rsidR="00827798" w:rsidRPr="00B95F46" w:rsidRDefault="00827798" w:rsidP="00827798">
      <w:pPr>
        <w:spacing w:after="0" w:line="240" w:lineRule="auto"/>
        <w:rPr>
          <w:sz w:val="24"/>
          <w:szCs w:val="24"/>
          <w:lang w:eastAsia="x-none"/>
        </w:rPr>
      </w:pPr>
    </w:p>
    <w:p w:rsidR="00827798" w:rsidRPr="00B95F46" w:rsidRDefault="00827798" w:rsidP="00827798">
      <w:pPr>
        <w:pStyle w:val="Cmsor4"/>
        <w:numPr>
          <w:ilvl w:val="0"/>
          <w:numId w:val="27"/>
        </w:numPr>
        <w:tabs>
          <w:tab w:val="left" w:pos="851"/>
        </w:tabs>
        <w:ind w:right="0"/>
        <w:jc w:val="both"/>
        <w:rPr>
          <w:rFonts w:asciiTheme="minorHAnsi" w:hAnsiTheme="minorHAnsi"/>
          <w:b w:val="0"/>
          <w:sz w:val="24"/>
          <w:szCs w:val="24"/>
        </w:rPr>
      </w:pPr>
      <w:r w:rsidRPr="00B95F46">
        <w:rPr>
          <w:rFonts w:asciiTheme="minorHAnsi" w:hAnsiTheme="minorHAnsi" w:cs="Calibri"/>
          <w:b w:val="0"/>
          <w:sz w:val="24"/>
          <w:szCs w:val="24"/>
        </w:rPr>
        <w:t>Ügyfél akként rendelkezik, hogy ha a Treasury Üzletszabályzat szerint valamely Fizetési megbízás függőben tartását kérte, mert valamely Azonnali Devizaügyletre adott banki árfolyam-ajánlatot nem fogadta el és a függőben tartás ideje újabb ajánlatkérés és Azonnali Devizaügylet megkötése nélkül telik el, akkor a Bank a Fizetési megbízást az első ajánlattételtől számított harmadik Banki munkanapon jegyzett Kereskedelmi devizaárfolyamon hajtsa végre, kivéve a bejövő Fizetési megbízás esetét, melyet a Bank az első ajánlattételtől számított harmadik Banki munkanapon érvényes első Pénztári devizaárfolyam alkalmazásával hajt végre.</w:t>
      </w:r>
    </w:p>
    <w:p w:rsidR="00827798" w:rsidRPr="00B95F46" w:rsidRDefault="00827798" w:rsidP="00827798">
      <w:pPr>
        <w:spacing w:after="0" w:line="240" w:lineRule="auto"/>
        <w:rPr>
          <w:sz w:val="24"/>
          <w:szCs w:val="24"/>
          <w:lang w:eastAsia="x-none"/>
        </w:rPr>
      </w:pPr>
    </w:p>
    <w:p w:rsidR="00827798" w:rsidRPr="00B95F46"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B95F46">
        <w:rPr>
          <w:rFonts w:asciiTheme="minorHAnsi" w:hAnsiTheme="minorHAnsi" w:cs="Calibri"/>
          <w:b w:val="0"/>
          <w:sz w:val="24"/>
          <w:szCs w:val="24"/>
          <w:u w:val="none"/>
        </w:rPr>
        <w:t>Az Ügyfél kijelenti, hogy fenti nyilatkozatai érvényesek és minden Egyedi kötés létrehozatalakor megtettnek tekintendők.</w:t>
      </w:r>
    </w:p>
    <w:p w:rsidR="00827798" w:rsidRPr="00AB25EE" w:rsidRDefault="00827798" w:rsidP="00827798">
      <w:pPr>
        <w:spacing w:after="0" w:line="240" w:lineRule="auto"/>
        <w:rPr>
          <w:sz w:val="24"/>
          <w:szCs w:val="24"/>
          <w:lang w:eastAsia="x-none"/>
        </w:rPr>
      </w:pPr>
    </w:p>
    <w:p w:rsidR="00827798" w:rsidRPr="00AB25EE" w:rsidRDefault="00827798" w:rsidP="00827798">
      <w:pPr>
        <w:pStyle w:val="Cmsor2"/>
        <w:tabs>
          <w:tab w:val="clear" w:pos="431"/>
          <w:tab w:val="clear" w:pos="1151"/>
        </w:tabs>
        <w:rPr>
          <w:rFonts w:asciiTheme="minorHAnsi" w:hAnsiTheme="minorHAnsi" w:cs="Calibri"/>
          <w:b w:val="0"/>
          <w:szCs w:val="24"/>
        </w:rPr>
      </w:pPr>
      <w:r w:rsidRPr="00AB25EE">
        <w:rPr>
          <w:rFonts w:asciiTheme="minorHAnsi" w:hAnsiTheme="minorHAnsi" w:cs="Calibri"/>
          <w:b w:val="0"/>
          <w:szCs w:val="24"/>
        </w:rPr>
        <w:t>Az Ügyfél kötelezettségvállalásai</w:t>
      </w:r>
    </w:p>
    <w:p w:rsidR="00827798" w:rsidRPr="00AB25EE" w:rsidRDefault="00827798" w:rsidP="00827798">
      <w:pPr>
        <w:spacing w:after="0" w:line="240" w:lineRule="auto"/>
        <w:rPr>
          <w:sz w:val="24"/>
          <w:szCs w:val="24"/>
          <w:lang w:eastAsia="x-none"/>
        </w:rPr>
      </w:pPr>
    </w:p>
    <w:p w:rsidR="00827798" w:rsidRPr="00AB25EE" w:rsidRDefault="00827798" w:rsidP="00827798">
      <w:pPr>
        <w:spacing w:after="0" w:line="240" w:lineRule="auto"/>
        <w:ind w:left="567"/>
        <w:rPr>
          <w:color w:val="1F497D"/>
          <w:sz w:val="24"/>
          <w:szCs w:val="24"/>
          <w:lang w:eastAsia="x-none"/>
        </w:rPr>
      </w:pPr>
      <w:r w:rsidRPr="00AB25EE">
        <w:rPr>
          <w:b/>
          <w:color w:val="1F497D"/>
          <w:sz w:val="24"/>
          <w:szCs w:val="24"/>
          <w:u w:val="single"/>
          <w:lang w:eastAsia="x-none"/>
        </w:rPr>
        <w:t>Modulelem</w:t>
      </w:r>
      <w:r w:rsidRPr="00AB25EE">
        <w:rPr>
          <w:color w:val="1F497D"/>
          <w:sz w:val="24"/>
          <w:szCs w:val="24"/>
          <w:lang w:eastAsia="x-none"/>
        </w:rPr>
        <w:t>: A 2.2.1., 2.2.2. és 2.2.3. pontok közül az sz</w:t>
      </w:r>
      <w:r>
        <w:rPr>
          <w:color w:val="1F497D"/>
          <w:sz w:val="24"/>
          <w:szCs w:val="24"/>
          <w:lang w:eastAsia="x-none"/>
        </w:rPr>
        <w:t>ükséges, melyek beillesztését az érvényes limit-</w:t>
      </w:r>
      <w:r w:rsidRPr="00AB25EE">
        <w:rPr>
          <w:color w:val="1F497D"/>
          <w:sz w:val="24"/>
          <w:szCs w:val="24"/>
          <w:lang w:eastAsia="x-none"/>
        </w:rPr>
        <w:t xml:space="preserve">döntés előírja. Ha egyik pont sem szükséges, akkor a 2.2 pont alá beillesztendő: </w:t>
      </w:r>
      <w:r w:rsidRPr="00AB25EE">
        <w:rPr>
          <w:sz w:val="24"/>
          <w:szCs w:val="24"/>
          <w:lang w:eastAsia="x-none"/>
        </w:rPr>
        <w:t>„Nem alkalmazandó.”</w:t>
      </w:r>
      <w:r w:rsidRPr="00AB25EE">
        <w:rPr>
          <w:color w:val="1F497D"/>
          <w:sz w:val="24"/>
          <w:szCs w:val="24"/>
          <w:lang w:eastAsia="x-none"/>
        </w:rPr>
        <w:t xml:space="preserve"> </w:t>
      </w:r>
    </w:p>
    <w:p w:rsidR="00827798" w:rsidRPr="00AB25EE" w:rsidRDefault="00827798" w:rsidP="00827798">
      <w:pPr>
        <w:spacing w:after="0" w:line="240" w:lineRule="auto"/>
        <w:ind w:firstLine="567"/>
        <w:rPr>
          <w:sz w:val="24"/>
          <w:szCs w:val="24"/>
          <w:lang w:eastAsia="x-none"/>
        </w:rPr>
      </w:pPr>
    </w:p>
    <w:p w:rsidR="00827798" w:rsidRPr="002277A5" w:rsidRDefault="00827798" w:rsidP="00827798">
      <w:pPr>
        <w:pStyle w:val="Cmsor3"/>
        <w:tabs>
          <w:tab w:val="clear" w:pos="431"/>
          <w:tab w:val="clear" w:pos="720"/>
          <w:tab w:val="clear" w:pos="1151"/>
          <w:tab w:val="left" w:pos="907"/>
        </w:tabs>
        <w:spacing w:before="0" w:after="0"/>
        <w:rPr>
          <w:rFonts w:asciiTheme="minorHAnsi" w:hAnsiTheme="minorHAnsi" w:cs="Calibri"/>
          <w:b w:val="0"/>
          <w:iCs/>
          <w:sz w:val="24"/>
          <w:szCs w:val="24"/>
          <w:u w:val="none"/>
        </w:rPr>
      </w:pPr>
      <w:r w:rsidRPr="002277A5">
        <w:rPr>
          <w:rFonts w:asciiTheme="minorHAnsi" w:hAnsiTheme="minorHAnsi"/>
          <w:b w:val="0"/>
          <w:sz w:val="24"/>
          <w:szCs w:val="24"/>
          <w:u w:val="none"/>
        </w:rPr>
        <w:t>Az Ügyfél vállalja, hogy belföldi és nemzetközi szabályozott és nem szabályozott tőke,- és pénzpiacokon kizárólag a gazdasági tevékenységéből fakadó árfolyam,- és kamatkockázatok fedezése céljából köt a Bszt-ben meghatározott származtatott (származékos) ügyleteket. Ügyfél vállalja, hogy sem a Bankkal, sem más befektetési szolgáltatóval nem köt olyan származtatott ügyletet, amelytől kizárólag árfolyamnyereség elérését reméli (spekulációs ügylet).</w:t>
      </w:r>
    </w:p>
    <w:p w:rsidR="00827798" w:rsidRPr="002277A5" w:rsidRDefault="00827798" w:rsidP="00827798">
      <w:pPr>
        <w:spacing w:after="0" w:line="240" w:lineRule="auto"/>
        <w:rPr>
          <w:sz w:val="24"/>
          <w:szCs w:val="24"/>
          <w:lang w:eastAsia="x-none"/>
        </w:rPr>
      </w:pPr>
    </w:p>
    <w:p w:rsidR="00827798" w:rsidRPr="002277A5" w:rsidRDefault="00827798" w:rsidP="00827798">
      <w:pPr>
        <w:pStyle w:val="Cmsor3"/>
        <w:tabs>
          <w:tab w:val="clear" w:pos="431"/>
          <w:tab w:val="clear" w:pos="720"/>
          <w:tab w:val="clear" w:pos="1151"/>
          <w:tab w:val="left" w:pos="907"/>
        </w:tabs>
        <w:spacing w:before="0" w:after="0"/>
        <w:rPr>
          <w:rFonts w:asciiTheme="minorHAnsi" w:hAnsiTheme="minorHAnsi"/>
          <w:b w:val="0"/>
          <w:sz w:val="24"/>
          <w:szCs w:val="24"/>
          <w:u w:val="none"/>
        </w:rPr>
      </w:pPr>
      <w:r w:rsidRPr="002277A5">
        <w:rPr>
          <w:rFonts w:asciiTheme="minorHAnsi" w:hAnsiTheme="minorHAnsi"/>
          <w:b w:val="0"/>
          <w:sz w:val="24"/>
          <w:szCs w:val="24"/>
          <w:u w:val="none"/>
        </w:rPr>
        <w:t>Az Ügyfél vállalja, hogy a hatályos számviteli szabályoknak megfelelő számviteli nyilvántartást vezet, valamint, hogy a Bank rendelkezésére bocsátja </w:t>
      </w:r>
    </w:p>
    <w:p w:rsidR="00827798" w:rsidRPr="002277A5" w:rsidRDefault="00827798" w:rsidP="00827798">
      <w:pPr>
        <w:pStyle w:val="Cmsor3"/>
        <w:numPr>
          <w:ilvl w:val="3"/>
          <w:numId w:val="24"/>
        </w:numPr>
        <w:tabs>
          <w:tab w:val="clear" w:pos="431"/>
          <w:tab w:val="clear" w:pos="720"/>
          <w:tab w:val="clear" w:pos="1151"/>
          <w:tab w:val="left" w:pos="1134"/>
        </w:tabs>
        <w:spacing w:before="0" w:after="0"/>
        <w:ind w:left="1134" w:hanging="425"/>
        <w:rPr>
          <w:rFonts w:asciiTheme="minorHAnsi" w:hAnsiTheme="minorHAnsi"/>
          <w:b w:val="0"/>
          <w:sz w:val="24"/>
          <w:szCs w:val="24"/>
          <w:u w:val="none"/>
        </w:rPr>
      </w:pPr>
      <w:r w:rsidRPr="002277A5">
        <w:rPr>
          <w:rFonts w:asciiTheme="minorHAnsi" w:hAnsiTheme="minorHAnsi"/>
          <w:b w:val="0"/>
          <w:sz w:val="24"/>
          <w:szCs w:val="24"/>
          <w:u w:val="none"/>
        </w:rPr>
        <w:t>a jelen Keretmegállapodás Adatszolgáltatási Mellékletében meghatározott dokumentumokat és információkat az ott meghatározott gyakorisággal, továbbá</w:t>
      </w:r>
    </w:p>
    <w:p w:rsidR="00827798" w:rsidRPr="002277A5" w:rsidRDefault="00827798" w:rsidP="00827798">
      <w:pPr>
        <w:pStyle w:val="Cmsor3"/>
        <w:numPr>
          <w:ilvl w:val="3"/>
          <w:numId w:val="24"/>
        </w:numPr>
        <w:tabs>
          <w:tab w:val="clear" w:pos="431"/>
          <w:tab w:val="clear" w:pos="720"/>
          <w:tab w:val="clear" w:pos="1151"/>
          <w:tab w:val="left" w:pos="1134"/>
        </w:tabs>
        <w:spacing w:before="0" w:after="0"/>
        <w:ind w:left="1134" w:hanging="425"/>
        <w:rPr>
          <w:rFonts w:asciiTheme="minorHAnsi" w:hAnsiTheme="minorHAnsi"/>
          <w:b w:val="0"/>
          <w:sz w:val="24"/>
          <w:szCs w:val="24"/>
          <w:u w:val="none"/>
        </w:rPr>
      </w:pPr>
      <w:r w:rsidRPr="002277A5">
        <w:rPr>
          <w:rFonts w:asciiTheme="minorHAnsi" w:hAnsiTheme="minorHAnsi"/>
          <w:b w:val="0"/>
          <w:sz w:val="24"/>
          <w:szCs w:val="24"/>
          <w:u w:val="none"/>
        </w:rPr>
        <w:t>mindazon dokumentumot és információt, amelyeket a Bank szükségesnek ítél a jelen Keretmegállapodással kapcsolatban, az Ügyfél vagy az Ügyfél tulajdonosa(i) pénzügyi teljesítőképességének ellenőrzéséhez, amely kötelezettségének az Ügyfél a Bank írásbeli felhívását (ideértve az e-mailben küldött felhívást is) követő 8 napon belül köteles eleget tenni.</w:t>
      </w:r>
    </w:p>
    <w:p w:rsidR="00827798" w:rsidRPr="002277A5" w:rsidRDefault="00827798" w:rsidP="00827798">
      <w:pPr>
        <w:spacing w:after="0" w:line="240" w:lineRule="auto"/>
        <w:rPr>
          <w:sz w:val="24"/>
          <w:szCs w:val="24"/>
          <w:lang w:eastAsia="x-none"/>
        </w:rPr>
      </w:pPr>
    </w:p>
    <w:p w:rsidR="00827798" w:rsidRPr="002277A5"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2277A5">
        <w:rPr>
          <w:rFonts w:asciiTheme="minorHAnsi" w:hAnsiTheme="minorHAnsi" w:cs="Calibri"/>
          <w:b w:val="0"/>
          <w:sz w:val="24"/>
          <w:szCs w:val="24"/>
          <w:u w:val="none"/>
        </w:rPr>
        <w:t>Az Ügyfél jelen Keretmegállapodás aláírásával felhatalmazza a Bankot arra, hogy a Bank az Egyedi kötések alapján esedékes követeléseivel az Ügyfél Banknál vezetett bármely fizetési számláját közvetlen módon megterhelje a beszámítási jogával élve, továbbá arra, hogy a követelését az Ügyfél által külön nyilatkozatban megjelölt, más pénzforgalmi szolgáltatónál belföldön vezetett bármely fizetési számláján felhatalmazó levélen alapuló beszedési megbízással érvényesítse.</w:t>
      </w:r>
    </w:p>
    <w:p w:rsidR="00827798" w:rsidRPr="002277A5" w:rsidRDefault="00827798" w:rsidP="00827798">
      <w:pPr>
        <w:spacing w:after="0" w:line="240" w:lineRule="auto"/>
        <w:rPr>
          <w:sz w:val="24"/>
          <w:szCs w:val="24"/>
          <w:lang w:eastAsia="x-none"/>
        </w:rPr>
      </w:pPr>
    </w:p>
    <w:p w:rsidR="00827798" w:rsidRPr="002277A5" w:rsidRDefault="00827798" w:rsidP="00827798">
      <w:pPr>
        <w:pStyle w:val="Cmsor3"/>
        <w:numPr>
          <w:ilvl w:val="0"/>
          <w:numId w:val="0"/>
        </w:numPr>
        <w:tabs>
          <w:tab w:val="clear" w:pos="720"/>
          <w:tab w:val="left" w:pos="709"/>
        </w:tabs>
        <w:spacing w:before="0" w:after="0"/>
        <w:ind w:left="708"/>
        <w:rPr>
          <w:rFonts w:asciiTheme="minorHAnsi" w:hAnsiTheme="minorHAnsi" w:cs="Calibri"/>
          <w:b w:val="0"/>
          <w:sz w:val="24"/>
          <w:szCs w:val="24"/>
          <w:u w:val="none"/>
        </w:rPr>
      </w:pPr>
      <w:r w:rsidRPr="002277A5">
        <w:rPr>
          <w:rFonts w:asciiTheme="minorHAnsi" w:hAnsiTheme="minorHAnsi" w:cs="Calibri"/>
          <w:b w:val="0"/>
          <w:sz w:val="24"/>
          <w:szCs w:val="24"/>
          <w:u w:val="none"/>
        </w:rPr>
        <w:lastRenderedPageBreak/>
        <w:tab/>
        <w:t>Az Ügyfél tudomásul veszi, hogy az Egyedi kötés létrehozásának feltétele, hogy az</w:t>
      </w:r>
      <w:r w:rsidRPr="002277A5">
        <w:rPr>
          <w:rFonts w:asciiTheme="minorHAnsi" w:hAnsiTheme="minorHAnsi"/>
          <w:b w:val="0"/>
          <w:sz w:val="24"/>
          <w:szCs w:val="24"/>
          <w:u w:val="none"/>
        </w:rPr>
        <w:t xml:space="preserve"> </w:t>
      </w:r>
      <w:r w:rsidRPr="002277A5">
        <w:rPr>
          <w:rFonts w:asciiTheme="minorHAnsi" w:hAnsiTheme="minorHAnsi" w:cs="Calibri"/>
          <w:b w:val="0"/>
          <w:sz w:val="24"/>
          <w:szCs w:val="24"/>
          <w:u w:val="none"/>
        </w:rPr>
        <w:t>Ügyfél a Bank rendelkezésére bocsátotta a felhatalmazó levélen alapuló beszedési jog gyakorlására felhatalmazó nyilatkozatot (a hatályos jogszabályoknak megfelelő formában és tartalommal) valamennyi, más banknál vezetett fizetési számlája vonatkozásában, a számlavezető hitelintézet igazoló záradékával ellátva..</w:t>
      </w:r>
    </w:p>
    <w:p w:rsidR="00827798" w:rsidRPr="002277A5" w:rsidRDefault="00827798" w:rsidP="00827798">
      <w:pPr>
        <w:spacing w:after="0" w:line="240" w:lineRule="auto"/>
        <w:rPr>
          <w:sz w:val="24"/>
          <w:szCs w:val="24"/>
          <w:lang w:eastAsia="x-none"/>
        </w:rPr>
      </w:pP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r w:rsidRPr="002277A5">
        <w:rPr>
          <w:rFonts w:asciiTheme="minorHAnsi" w:hAnsiTheme="minorHAnsi" w:cs="Calibri"/>
          <w:b w:val="0"/>
          <w:sz w:val="24"/>
          <w:szCs w:val="24"/>
          <w:u w:val="none"/>
        </w:rPr>
        <w:t xml:space="preserve">Az Ügyfél vállalja, hogy a jelen szerződés hatálybalépésével egyidejűleg a más pénzforgalmi szolgáltatónál vezetett fizetési számláira vonatkozó beszedési megbízás adásával kapcsolatos bejelentési kötelezettségének felhatalmazó levél formájában eleget tesz és annak visszavonását a jelen Keretmegállapodás hatálya alatt a Bank előzetes jóváhagyása nélkül nem kezdeményezi. </w:t>
      </w: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r w:rsidRPr="002277A5">
        <w:rPr>
          <w:rFonts w:asciiTheme="minorHAnsi" w:hAnsiTheme="minorHAnsi" w:cs="Calibri"/>
          <w:b w:val="0"/>
          <w:sz w:val="24"/>
          <w:szCs w:val="24"/>
          <w:u w:val="none"/>
        </w:rPr>
        <w:t>Fentiek biztosítására az Ügyfél vállalja, hogy a felhatalmazó nyilatkozatot olyan feltétellel adja a pénzforgalmi szolgáltatójának/szolgáltatóinak, hogy a nyilatkozatát csak a Bank erre vonatkozó írásbeli hozzájárulása esetén vonhatja vissza.</w:t>
      </w: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r w:rsidRPr="002277A5">
        <w:rPr>
          <w:rFonts w:asciiTheme="minorHAnsi" w:hAnsiTheme="minorHAnsi" w:cs="Calibri"/>
          <w:b w:val="0"/>
          <w:sz w:val="24"/>
          <w:szCs w:val="24"/>
          <w:u w:val="none"/>
        </w:rPr>
        <w:t>Az Ügyfél kötelezettséget vállal arra, hogy fenti nyilatkozatának/nyilatkozatainak egy  az Ügyfél pénzforgalmi szolgáltatójának/szolgáltatóinak igazoló ellenjegyzésével ellátott  eredeti példányát a jelen szerződés aláírásával egyidejűleg a Banknak átadja, illetve az Ügyfél megbízza a Bankot arra, hogy a fenti nyilatkozatát közvetlenül a Bank juttassa el az Ügyfél pénzforgalmi szolgáltatójához /szolgáltatóihoz (Felhatalmazó Levél Melléklet).</w:t>
      </w: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r w:rsidRPr="002277A5">
        <w:rPr>
          <w:rFonts w:asciiTheme="minorHAnsi" w:hAnsiTheme="minorHAnsi" w:cs="Calibri"/>
          <w:b w:val="0"/>
          <w:sz w:val="24"/>
          <w:szCs w:val="24"/>
          <w:u w:val="none"/>
        </w:rPr>
        <w:t xml:space="preserve">Az Ügyfél kötelezettséget vállal továbbá arra, hogy azon fizetési számláját/számláit, melyre a Bank részére felhatalmazó levelet adott, csak a Bank előzetes írásbeli hozzájárulása birtokában szünteti meg. </w:t>
      </w:r>
    </w:p>
    <w:p w:rsidR="00827798" w:rsidRPr="002277A5" w:rsidRDefault="00827798" w:rsidP="00827798">
      <w:pPr>
        <w:pStyle w:val="Cmsor3"/>
        <w:numPr>
          <w:ilvl w:val="0"/>
          <w:numId w:val="0"/>
        </w:numPr>
        <w:spacing w:before="0" w:after="0"/>
        <w:ind w:left="720"/>
        <w:rPr>
          <w:rFonts w:asciiTheme="minorHAnsi" w:hAnsiTheme="minorHAnsi" w:cs="Calibri"/>
          <w:b w:val="0"/>
          <w:sz w:val="24"/>
          <w:szCs w:val="24"/>
          <w:u w:val="none"/>
        </w:rPr>
      </w:pPr>
      <w:r w:rsidRPr="002277A5">
        <w:rPr>
          <w:rFonts w:asciiTheme="minorHAnsi" w:hAnsiTheme="minorHAnsi" w:cs="Calibri"/>
          <w:b w:val="0"/>
          <w:sz w:val="24"/>
          <w:szCs w:val="24"/>
          <w:u w:val="none"/>
        </w:rPr>
        <w:t xml:space="preserve">Az Ügyfél fenti kötelezettségei a jelen Keretmegállapodás fennállta alatt nyitott újabb fizetési számláira is vonatkoznak. </w:t>
      </w:r>
    </w:p>
    <w:p w:rsidR="00827798" w:rsidRPr="00AB25EE" w:rsidRDefault="00827798" w:rsidP="00827798">
      <w:pPr>
        <w:spacing w:after="0" w:line="240" w:lineRule="auto"/>
        <w:rPr>
          <w:sz w:val="24"/>
          <w:szCs w:val="24"/>
          <w:lang w:eastAsia="x-none"/>
        </w:rPr>
      </w:pPr>
    </w:p>
    <w:p w:rsidR="00827798" w:rsidRPr="00AB25EE" w:rsidRDefault="00827798" w:rsidP="00827798">
      <w:pPr>
        <w:pStyle w:val="Cmsor1"/>
        <w:keepNext w:val="0"/>
        <w:widowControl w:val="0"/>
        <w:tabs>
          <w:tab w:val="left" w:pos="720"/>
        </w:tabs>
        <w:spacing w:before="0" w:after="0"/>
        <w:rPr>
          <w:rFonts w:asciiTheme="minorHAnsi" w:hAnsiTheme="minorHAnsi" w:cs="Calibri"/>
          <w:szCs w:val="24"/>
        </w:rPr>
      </w:pPr>
      <w:r w:rsidRPr="00AB25EE">
        <w:rPr>
          <w:rFonts w:asciiTheme="minorHAnsi" w:hAnsiTheme="minorHAnsi" w:cs="Calibri"/>
          <w:szCs w:val="24"/>
        </w:rPr>
        <w:t xml:space="preserve">Az Egyedi kötések létrehozatalának (üzletkötés) módja és folyamata </w:t>
      </w:r>
    </w:p>
    <w:p w:rsidR="00827798" w:rsidRPr="00AB25EE" w:rsidRDefault="00827798" w:rsidP="00827798">
      <w:pPr>
        <w:keepNext/>
        <w:keepLines/>
        <w:spacing w:after="0" w:line="240" w:lineRule="auto"/>
        <w:ind w:left="567" w:hanging="567"/>
        <w:jc w:val="both"/>
        <w:rPr>
          <w:rFonts w:cs="Calibri"/>
          <w:sz w:val="24"/>
          <w:szCs w:val="24"/>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Az Ügyfél Egyedi kötéseinek elszámolására az Ügyfélnek a Banknál az Egyedi kötés devizanemének vagy devizanemeinek megfelelő devizanemben vezetett fizetési számlái szolgálnak.</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A Bank részéről a Keretmegállapodás aláírásának időpontjában Egyedi kötések megkötésére jogosultak (továbbiakban: Üzletkötők) adatait a jelen Keretmegállapodás Banki Üzletkötői Melléklete tartalmazza.</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Az Ügyfél részéről Egyedi kötések megkötésére jogosultak (továbbiakban: Üzletkötők) adatait a jelen Keretmegállapodás Ügyfél Üzletkötők Köre Melléklete tartalmazza.</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 xml:space="preserve">Felek kijelentik, hogy az Üzletkötők teljes körű felhatalmazással bírnak Egyedi kötések telefonon történő létrehozatalára, továbbá szavatolják, hogy a fentiekben megjelölt Üzletkötőik jognyilatkozatai a Felekre nézve kötelező tartalmú szerződéses kötelezettséget keletkeztetnek. Ezen jognyilatkozatok érvényességéhez a Felek részéről egyéb hozzájárulás, illetve nyilatkozat nem szükséges. </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3"/>
        <w:numPr>
          <w:ilvl w:val="0"/>
          <w:numId w:val="0"/>
        </w:numPr>
        <w:tabs>
          <w:tab w:val="left" w:pos="567"/>
        </w:tabs>
        <w:spacing w:before="0" w:after="0"/>
        <w:ind w:left="567"/>
        <w:rPr>
          <w:rFonts w:asciiTheme="minorHAnsi" w:hAnsiTheme="minorHAnsi" w:cs="Calibri"/>
          <w:b w:val="0"/>
          <w:sz w:val="24"/>
          <w:szCs w:val="24"/>
          <w:u w:val="none"/>
        </w:rPr>
      </w:pPr>
      <w:r w:rsidRPr="007264A8">
        <w:rPr>
          <w:rFonts w:asciiTheme="minorHAnsi" w:hAnsiTheme="minorHAnsi" w:cs="Calibri"/>
          <w:b w:val="0"/>
          <w:sz w:val="24"/>
          <w:szCs w:val="24"/>
          <w:u w:val="none"/>
        </w:rPr>
        <w:lastRenderedPageBreak/>
        <w:t>Felek rögzítik, hogy az Ügyfél által bejelentett Üzletkötők fizetési számla feletti rendelkezését a Bank csak az általuk kötött Egyedi Azonnali Ügylethez kapcsolódó Fizetési megbízás teljesítéséhez fogadja el, és kizárólag az Ügyfél Bank által vezetett eltérő devizanemű fizetési számlái közötti átutalással járó Egyszerű Devizakonverzió tekintetében, kivéve, ha az adott személyt az Ügyfél fizetési számlája feletti rendelkezésre külön is fel van hatalmazva.</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Az Ügyfél tudomásul veszi, hogy az általa bejelentett Üzletkötők képviseleti és üzletkötési jogosultságát a Bank csak a pénzmosás és a terrorizmus finanszírozása megelőzéséről és megakadályozásáról szóló 2017. évi LIII. törvény szerinti ügyfél-átvilágításuk Bank által történt elvégzését követően fogadja el. Ennek keretében</w:t>
      </w:r>
    </w:p>
    <w:p w:rsidR="00827798" w:rsidRPr="007264A8" w:rsidRDefault="00827798" w:rsidP="00827798">
      <w:pPr>
        <w:pStyle w:val="Cmsor2"/>
        <w:numPr>
          <w:ilvl w:val="0"/>
          <w:numId w:val="0"/>
        </w:numPr>
        <w:ind w:left="567"/>
        <w:rPr>
          <w:rFonts w:asciiTheme="minorHAnsi" w:hAnsiTheme="minorHAnsi" w:cs="Calibri"/>
          <w:b w:val="0"/>
          <w:szCs w:val="24"/>
        </w:rPr>
      </w:pPr>
      <w:r w:rsidRPr="007264A8">
        <w:rPr>
          <w:rFonts w:asciiTheme="minorHAnsi" w:hAnsiTheme="minorHAnsi" w:cs="Calibri"/>
          <w:b w:val="0"/>
          <w:szCs w:val="24"/>
        </w:rPr>
        <w:t xml:space="preserve">az Ügyfél tudomásul veszi, hogy az általa bejelentett Üzletkötők kötelesek a jelen Keretmegállapodás Ügyfél Üzletkötők Adatai és PEP Nyilatkozata Mellékletét kitölteni és aláírni, a Bank </w:t>
      </w:r>
      <w:r w:rsidRPr="007264A8">
        <w:rPr>
          <w:rFonts w:asciiTheme="minorHAnsi" w:hAnsiTheme="minorHAnsi"/>
          <w:b w:val="0"/>
          <w:szCs w:val="24"/>
        </w:rPr>
        <w:t>„Bankszámlák vezetéséről, a betétgyűjtésről és a kapcsolódó szolgáltatásokról” szóló Üzletszabályzatának vonatkozó rendelkezései szerint.</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 xml:space="preserve">Az Ügyfél kijelenti, hogy az Üzletkötői személyében vagy adataiban bekövetkező valamennyi változást a Bankhoz intézett egyoldalú nyilatkozattal közli a Bankkal. Az új Üzletkötők személye azon a napon válik a Bank részéről elfogadottá, amely napon a nyilatkozat a Bankhoz megérkezik. A Bank az Üzletkötői személyében beálló változásokat a honlapján, a Treasury Üzletszabályzat mellékletének frissítésével teszi közzé. </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b w:val="0"/>
          <w:szCs w:val="24"/>
        </w:rPr>
      </w:pPr>
      <w:r w:rsidRPr="007264A8">
        <w:rPr>
          <w:rFonts w:asciiTheme="minorHAnsi" w:hAnsiTheme="minorHAnsi"/>
          <w:b w:val="0"/>
          <w:szCs w:val="24"/>
        </w:rPr>
        <w:t>A Bank a jelen Keretmegállapodás hatálya alá tartozó Egyedi kötésekre vonatkozóan telefonon Egyedi kötést kizárólag akkor hoz létre, ha az Ügyfél a Jelszó Mellékletben rögzített ügyfélazonosító jelszóval azonosítja magát.</w:t>
      </w:r>
    </w:p>
    <w:p w:rsidR="00827798" w:rsidRPr="007264A8" w:rsidRDefault="00827798" w:rsidP="00827798">
      <w:pPr>
        <w:spacing w:after="0" w:line="240" w:lineRule="auto"/>
        <w:rPr>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b w:val="0"/>
          <w:szCs w:val="24"/>
        </w:rPr>
        <w:t>Az Ügyfél a MOT szolgáltatást a jelen Keretmegállapodás MOT Mellékletében foglalt nyilatkozat cégszerű kitöltésével veszi igénybe, és a Nyilatkozat aláírásával egyúttal elfogadja és magára nézve kötelezőnek tekinti az elektronikus szerződéskötésre vonatkozóan az Üzletszabályzatban valamint jelen Keretmegállapodásban foglalt rendelkezéseket is.</w:t>
      </w:r>
    </w:p>
    <w:p w:rsidR="00827798" w:rsidRPr="007264A8" w:rsidRDefault="00827798" w:rsidP="00827798">
      <w:pPr>
        <w:spacing w:after="0" w:line="240" w:lineRule="auto"/>
        <w:rPr>
          <w:rFonts w:cs="Calibri"/>
          <w:sz w:val="24"/>
          <w:szCs w:val="24"/>
          <w:lang w:eastAsia="x-none"/>
        </w:rPr>
      </w:pPr>
    </w:p>
    <w:p w:rsidR="00827798" w:rsidRPr="007264A8" w:rsidRDefault="00827798" w:rsidP="00827798">
      <w:pPr>
        <w:pStyle w:val="Cmsor2"/>
        <w:tabs>
          <w:tab w:val="clear" w:pos="431"/>
          <w:tab w:val="clear" w:pos="1151"/>
        </w:tabs>
        <w:rPr>
          <w:rFonts w:asciiTheme="minorHAnsi" w:hAnsiTheme="minorHAnsi" w:cs="Calibri"/>
          <w:b w:val="0"/>
          <w:szCs w:val="24"/>
        </w:rPr>
      </w:pPr>
      <w:r w:rsidRPr="007264A8">
        <w:rPr>
          <w:rFonts w:asciiTheme="minorHAnsi" w:hAnsiTheme="minorHAnsi" w:cs="Calibri"/>
          <w:b w:val="0"/>
          <w:szCs w:val="24"/>
        </w:rPr>
        <w:t>A Felek az Egyedi kötések Visszaigazolására a Visszaigazolás Mellékletben meghatározott kommunikációs csatornákat rögzítik.</w:t>
      </w:r>
    </w:p>
    <w:p w:rsidR="00827798" w:rsidRPr="00AB25EE" w:rsidRDefault="00827798" w:rsidP="00827798">
      <w:pPr>
        <w:spacing w:after="0" w:line="240" w:lineRule="auto"/>
        <w:ind w:left="567"/>
        <w:jc w:val="both"/>
        <w:rPr>
          <w:color w:val="1F497D"/>
          <w:sz w:val="24"/>
          <w:szCs w:val="24"/>
          <w:lang w:eastAsia="x-none"/>
        </w:rPr>
      </w:pPr>
      <w:r w:rsidRPr="00AB25EE">
        <w:rPr>
          <w:b/>
          <w:color w:val="1F497D"/>
          <w:sz w:val="24"/>
          <w:szCs w:val="24"/>
          <w:u w:val="single"/>
          <w:lang w:eastAsia="x-none"/>
        </w:rPr>
        <w:t>Modulelem</w:t>
      </w:r>
      <w:r w:rsidRPr="00AB25EE">
        <w:rPr>
          <w:color w:val="1F497D"/>
          <w:sz w:val="24"/>
          <w:szCs w:val="24"/>
          <w:lang w:eastAsia="x-none"/>
        </w:rPr>
        <w:t>: A 3.10 pont akkor</w:t>
      </w:r>
      <w:r w:rsidRPr="00AB25EE">
        <w:rPr>
          <w:sz w:val="24"/>
          <w:szCs w:val="24"/>
        </w:rPr>
        <w:t xml:space="preserve"> </w:t>
      </w:r>
      <w:r w:rsidRPr="00AB25EE">
        <w:rPr>
          <w:color w:val="1F497D"/>
          <w:sz w:val="24"/>
          <w:szCs w:val="24"/>
          <w:lang w:eastAsia="x-none"/>
        </w:rPr>
        <w:t xml:space="preserve">szükséges, ha </w:t>
      </w:r>
      <w:r>
        <w:rPr>
          <w:color w:val="1F497D"/>
          <w:sz w:val="24"/>
          <w:szCs w:val="24"/>
          <w:highlight w:val="yellow"/>
          <w:lang w:eastAsia="x-none"/>
        </w:rPr>
        <w:t>–</w:t>
      </w:r>
      <w:r w:rsidRPr="00AB25EE">
        <w:rPr>
          <w:color w:val="1F497D"/>
          <w:sz w:val="24"/>
          <w:szCs w:val="24"/>
          <w:highlight w:val="yellow"/>
          <w:lang w:eastAsia="x-none"/>
        </w:rPr>
        <w:t xml:space="preserve"> a</w:t>
      </w:r>
      <w:r>
        <w:rPr>
          <w:color w:val="1F497D"/>
          <w:sz w:val="24"/>
          <w:szCs w:val="24"/>
          <w:highlight w:val="yellow"/>
          <w:lang w:eastAsia="x-none"/>
        </w:rPr>
        <w:t>z érvényes</w:t>
      </w:r>
      <w:r w:rsidRPr="00AB25EE">
        <w:rPr>
          <w:color w:val="1F497D"/>
          <w:sz w:val="24"/>
          <w:szCs w:val="24"/>
          <w:highlight w:val="yellow"/>
          <w:lang w:eastAsia="x-none"/>
        </w:rPr>
        <w:t xml:space="preserve"> </w:t>
      </w:r>
      <w:r>
        <w:rPr>
          <w:color w:val="1F497D"/>
          <w:sz w:val="24"/>
          <w:szCs w:val="24"/>
          <w:highlight w:val="yellow"/>
          <w:lang w:eastAsia="x-none"/>
        </w:rPr>
        <w:t>limit-</w:t>
      </w:r>
      <w:r w:rsidRPr="00AB25EE">
        <w:rPr>
          <w:color w:val="1F497D"/>
          <w:sz w:val="24"/>
          <w:szCs w:val="24"/>
          <w:highlight w:val="yellow"/>
          <w:lang w:eastAsia="x-none"/>
        </w:rPr>
        <w:t>döntés szerint -</w:t>
      </w:r>
      <w:r w:rsidRPr="00AB25EE">
        <w:rPr>
          <w:color w:val="1F497D"/>
          <w:sz w:val="24"/>
          <w:szCs w:val="24"/>
          <w:lang w:eastAsia="x-none"/>
        </w:rPr>
        <w:t xml:space="preserve"> az ügyfél óvadékon kívüli egyéb olyan biztosítékot is nyújt (például ingatlan-jelzálog) amely a treasury követelésekre igénybe vehető.</w:t>
      </w:r>
    </w:p>
    <w:p w:rsidR="00827798" w:rsidRPr="00AB25EE" w:rsidRDefault="00827798" w:rsidP="00827798">
      <w:pPr>
        <w:pStyle w:val="Cmsor3"/>
        <w:numPr>
          <w:ilvl w:val="0"/>
          <w:numId w:val="0"/>
        </w:numPr>
        <w:spacing w:before="0" w:after="0"/>
        <w:ind w:left="720"/>
        <w:rPr>
          <w:rFonts w:asciiTheme="minorHAnsi" w:hAnsiTheme="minorHAnsi" w:cs="Calibri"/>
          <w:sz w:val="24"/>
          <w:szCs w:val="24"/>
        </w:rPr>
      </w:pPr>
    </w:p>
    <w:p w:rsidR="00827798" w:rsidRPr="0011219C" w:rsidRDefault="00827798" w:rsidP="00827798">
      <w:pPr>
        <w:pStyle w:val="Cmsor2"/>
        <w:tabs>
          <w:tab w:val="clear" w:pos="431"/>
          <w:tab w:val="clear" w:pos="1151"/>
        </w:tabs>
        <w:rPr>
          <w:rFonts w:asciiTheme="minorHAnsi" w:hAnsiTheme="minorHAnsi" w:cs="Calibri"/>
          <w:b w:val="0"/>
          <w:szCs w:val="24"/>
        </w:rPr>
      </w:pPr>
      <w:r w:rsidRPr="0011219C">
        <w:rPr>
          <w:rFonts w:asciiTheme="minorHAnsi" w:hAnsiTheme="minorHAnsi" w:cs="Calibri"/>
          <w:b w:val="0"/>
          <w:szCs w:val="24"/>
        </w:rPr>
        <w:t xml:space="preserve">Az Ügyfél az Egyedi kötésekből fakadó kötelezettségei fedezetéül az alábbi, óvadéknak nem minősülő biztosítékokat (továbbiakban: Egyéb Biztosíték) nyújtja a Banknak: </w:t>
      </w:r>
    </w:p>
    <w:p w:rsidR="00827798" w:rsidRPr="0011219C" w:rsidRDefault="00827798" w:rsidP="00827798">
      <w:pPr>
        <w:pStyle w:val="Cmsor2"/>
        <w:numPr>
          <w:ilvl w:val="0"/>
          <w:numId w:val="0"/>
        </w:numPr>
        <w:ind w:left="567"/>
        <w:rPr>
          <w:rFonts w:asciiTheme="minorHAnsi" w:hAnsiTheme="minorHAnsi" w:cs="Calibri"/>
          <w:b w:val="0"/>
          <w:szCs w:val="24"/>
        </w:rPr>
      </w:pPr>
    </w:p>
    <w:p w:rsidR="00827798" w:rsidRPr="0011219C" w:rsidRDefault="00827798" w:rsidP="00827798">
      <w:pPr>
        <w:pStyle w:val="Cmsor2"/>
        <w:numPr>
          <w:ilvl w:val="0"/>
          <w:numId w:val="0"/>
        </w:numPr>
        <w:ind w:left="567"/>
        <w:rPr>
          <w:rFonts w:asciiTheme="minorHAnsi" w:hAnsiTheme="minorHAnsi" w:cs="Calibri"/>
          <w:b w:val="0"/>
          <w:szCs w:val="24"/>
        </w:rPr>
      </w:pPr>
      <w:r w:rsidRPr="0011219C">
        <w:rPr>
          <w:rFonts w:asciiTheme="minorHAnsi" w:hAnsiTheme="minorHAnsi" w:cs="Calibri"/>
          <w:b w:val="0"/>
          <w:szCs w:val="24"/>
        </w:rPr>
        <w:t>[Egyéb Biztosítékok felsorolása]</w:t>
      </w:r>
    </w:p>
    <w:p w:rsidR="00827798" w:rsidRPr="0011219C" w:rsidRDefault="00827798" w:rsidP="00827798">
      <w:pPr>
        <w:spacing w:after="0" w:line="240" w:lineRule="auto"/>
        <w:rPr>
          <w:sz w:val="24"/>
          <w:szCs w:val="24"/>
          <w:lang w:eastAsia="x-none"/>
        </w:rPr>
      </w:pPr>
    </w:p>
    <w:p w:rsidR="00827798" w:rsidRPr="0011219C" w:rsidRDefault="00827798" w:rsidP="00827798">
      <w:pPr>
        <w:pStyle w:val="Cmsor2"/>
        <w:numPr>
          <w:ilvl w:val="0"/>
          <w:numId w:val="0"/>
        </w:numPr>
        <w:ind w:left="567"/>
        <w:rPr>
          <w:rFonts w:asciiTheme="minorHAnsi" w:hAnsiTheme="minorHAnsi" w:cs="Calibri"/>
          <w:b w:val="0"/>
          <w:szCs w:val="24"/>
        </w:rPr>
      </w:pPr>
      <w:r w:rsidRPr="0011219C">
        <w:rPr>
          <w:rFonts w:asciiTheme="minorHAnsi" w:hAnsiTheme="minorHAnsi" w:cs="Calibri"/>
          <w:b w:val="0"/>
          <w:szCs w:val="24"/>
        </w:rPr>
        <w:t>A Felek megállapodnak, hogy az Egyéb Biztosítékokat a Kezdő Biztosíték számítása során nem veszik figyelembe.</w:t>
      </w:r>
    </w:p>
    <w:p w:rsidR="00827798" w:rsidRPr="00AB25EE" w:rsidRDefault="00827798" w:rsidP="00827798">
      <w:pPr>
        <w:spacing w:after="0" w:line="240" w:lineRule="auto"/>
        <w:rPr>
          <w:sz w:val="24"/>
          <w:szCs w:val="24"/>
          <w:lang w:eastAsia="x-none"/>
        </w:rPr>
      </w:pPr>
    </w:p>
    <w:p w:rsidR="00827798" w:rsidRPr="00AB25EE" w:rsidRDefault="00827798" w:rsidP="00827798">
      <w:pPr>
        <w:spacing w:after="0" w:line="240" w:lineRule="auto"/>
        <w:rPr>
          <w:sz w:val="24"/>
          <w:szCs w:val="24"/>
          <w:lang w:eastAsia="x-none"/>
        </w:rPr>
      </w:pPr>
    </w:p>
    <w:p w:rsidR="00827798" w:rsidRPr="00AB25EE" w:rsidRDefault="00827798" w:rsidP="00827798">
      <w:pPr>
        <w:pStyle w:val="Cmsor1"/>
        <w:tabs>
          <w:tab w:val="left" w:pos="720"/>
        </w:tabs>
        <w:spacing w:before="0" w:after="0"/>
        <w:rPr>
          <w:rFonts w:asciiTheme="minorHAnsi" w:hAnsiTheme="minorHAnsi" w:cs="Calibri"/>
          <w:szCs w:val="24"/>
        </w:rPr>
      </w:pPr>
      <w:r w:rsidRPr="00AB25EE">
        <w:rPr>
          <w:rFonts w:asciiTheme="minorHAnsi" w:hAnsiTheme="minorHAnsi" w:cs="Calibri"/>
          <w:szCs w:val="24"/>
        </w:rPr>
        <w:lastRenderedPageBreak/>
        <w:t>ÓVADÉKot alapító zálogszerződés</w:t>
      </w:r>
    </w:p>
    <w:p w:rsidR="00827798" w:rsidRPr="00AB25EE" w:rsidRDefault="00827798" w:rsidP="00827798">
      <w:pPr>
        <w:spacing w:after="0" w:line="240" w:lineRule="auto"/>
        <w:rPr>
          <w:sz w:val="24"/>
          <w:szCs w:val="24"/>
          <w:lang w:eastAsia="x-none"/>
        </w:rPr>
      </w:pPr>
    </w:p>
    <w:p w:rsidR="00827798" w:rsidRPr="00462D02" w:rsidRDefault="00827798" w:rsidP="00827798">
      <w:pPr>
        <w:pStyle w:val="Cmsor2"/>
        <w:tabs>
          <w:tab w:val="clear" w:pos="431"/>
          <w:tab w:val="clear" w:pos="1151"/>
        </w:tabs>
        <w:rPr>
          <w:rFonts w:asciiTheme="minorHAnsi" w:hAnsiTheme="minorHAnsi" w:cs="Calibri"/>
          <w:szCs w:val="24"/>
        </w:rPr>
      </w:pPr>
      <w:r w:rsidRPr="00462D02">
        <w:rPr>
          <w:rFonts w:asciiTheme="minorHAnsi" w:hAnsiTheme="minorHAnsi" w:cs="Calibri"/>
          <w:szCs w:val="24"/>
        </w:rPr>
        <w:t>Óvadék alapítás</w:t>
      </w:r>
    </w:p>
    <w:p w:rsidR="00827798" w:rsidRPr="00AB25EE" w:rsidRDefault="00827798" w:rsidP="00827798">
      <w:pPr>
        <w:spacing w:after="0" w:line="240" w:lineRule="auto"/>
        <w:ind w:left="567"/>
        <w:jc w:val="both"/>
        <w:rPr>
          <w:rFonts w:cs="Calibri"/>
          <w:sz w:val="24"/>
          <w:szCs w:val="24"/>
        </w:rPr>
      </w:pPr>
    </w:p>
    <w:p w:rsidR="00827798" w:rsidRPr="00AB25EE" w:rsidRDefault="00827798" w:rsidP="00827798">
      <w:pPr>
        <w:spacing w:after="0" w:line="240" w:lineRule="auto"/>
        <w:ind w:left="567"/>
        <w:jc w:val="both"/>
        <w:rPr>
          <w:rFonts w:cs="Calibri"/>
          <w:sz w:val="24"/>
          <w:szCs w:val="24"/>
        </w:rPr>
      </w:pPr>
      <w:r w:rsidRPr="00AB25EE">
        <w:rPr>
          <w:rFonts w:cs="Calibri"/>
          <w:sz w:val="24"/>
          <w:szCs w:val="24"/>
        </w:rPr>
        <w:t>A Felek jelen Keretmegállapodással mint zálogszerződéssel az Egyedi kötésekből eredő banki követések biztosítékaként óvadékot alapítanak az Ügyfél Banknál vezetett jelenlegi és jövőbeni fizetési számláin fennálló fizetésiszámla-követelésén (Óvadéki Fizetési Számla), valamint összevont értékpapír és ügyfélszámláin (Óvadéki Értékpapírszámla) jóváírt dematerializált értékpapírokon és egyéb pénzügyi eszközökön és ügyfélszámla követeléseken (fizetési számla,- és ügyfélszámla-követelés és dematerializált értékpapír és egyéb pénzügyi eszköz a továbbiakban együtt: Eszközök).</w:t>
      </w:r>
    </w:p>
    <w:p w:rsidR="00827798" w:rsidRPr="00AB25EE" w:rsidRDefault="00827798" w:rsidP="00827798">
      <w:pPr>
        <w:spacing w:after="0" w:line="240" w:lineRule="auto"/>
        <w:ind w:left="567"/>
        <w:jc w:val="both"/>
        <w:rPr>
          <w:rFonts w:cs="Calibri"/>
          <w:sz w:val="24"/>
          <w:szCs w:val="24"/>
        </w:rPr>
      </w:pPr>
    </w:p>
    <w:p w:rsidR="00827798" w:rsidRPr="00AB25EE" w:rsidRDefault="00827798" w:rsidP="00827798">
      <w:pPr>
        <w:spacing w:after="0" w:line="240" w:lineRule="auto"/>
        <w:ind w:left="567"/>
        <w:jc w:val="both"/>
        <w:rPr>
          <w:rFonts w:cs="Calibri"/>
          <w:sz w:val="24"/>
          <w:szCs w:val="24"/>
        </w:rPr>
      </w:pPr>
      <w:r w:rsidRPr="00AB25EE">
        <w:rPr>
          <w:rFonts w:cs="Calibri"/>
          <w:sz w:val="24"/>
          <w:szCs w:val="24"/>
        </w:rPr>
        <w:t>Az Óvadéki Fizetési Számla és az Óvadéki Értékpapírszámla együtt: Óvadéki Számla.</w:t>
      </w:r>
    </w:p>
    <w:p w:rsidR="00827798" w:rsidRPr="00AB25EE" w:rsidRDefault="00827798" w:rsidP="00827798">
      <w:pPr>
        <w:spacing w:after="0" w:line="240" w:lineRule="auto"/>
        <w:ind w:left="567"/>
        <w:jc w:val="both"/>
        <w:rPr>
          <w:rFonts w:cs="Calibri"/>
          <w:sz w:val="24"/>
          <w:szCs w:val="24"/>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 xml:space="preserve">A jelen szerződéssel megalapított óvadéki jog a Banknak az Ügyféllel szemben fennálló valamennyi Egyedi kötésből fakadó követelésének biztosítására szolgál, ideértve a Bank esetleges kártérítési követelését is, továbbá a Keretmegállapodásból egyéb jogcímen keletkező fizetési kötelezettséget is. </w:t>
      </w:r>
    </w:p>
    <w:p w:rsidR="00827798" w:rsidRPr="008E07DD" w:rsidRDefault="00827798" w:rsidP="00827798">
      <w:pPr>
        <w:spacing w:after="0" w:line="240" w:lineRule="auto"/>
        <w:jc w:val="both"/>
        <w:rPr>
          <w:rFonts w:cs="Calibri"/>
          <w:sz w:val="24"/>
          <w:szCs w:val="24"/>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b w:val="0"/>
          <w:sz w:val="24"/>
          <w:szCs w:val="24"/>
          <w:u w:val="none"/>
        </w:rPr>
      </w:pPr>
      <w:r w:rsidRPr="008E07DD">
        <w:rPr>
          <w:rFonts w:asciiTheme="minorHAnsi" w:hAnsiTheme="minorHAnsi"/>
          <w:b w:val="0"/>
          <w:sz w:val="24"/>
          <w:szCs w:val="24"/>
          <w:u w:val="none"/>
        </w:rPr>
        <w:t xml:space="preserve">Az Óvadéki Számlán nyilvántartott Eszközök a jelen Keretmegállapodás mint zálogszerződés erejénél fogva zárolás hiányában is óvadék tárgyát képezik azzal, hogy az Eszközökkel az Ügyfél mindaddig szabadon rendelkezhet, amíg a Bank azokat a jelen Keretmegállapodás szerint nem zárolja. Az óvadékra a fizetési számla,- és ügyfélszámla-követelés tekintetében a Treasury Üzletszabályzat Számlaóvadékra vonatkozó rendelkezései, a dematerializált értékpapírok és egyéb pénzügyi eszközök tekintetében pedig a Bank Befektetési szolgáltatási Üzletszabályzatának Általános Óvadékra vonatkozó rendelkezései az irányadóak. </w:t>
      </w:r>
      <w:r w:rsidRPr="008E07DD">
        <w:rPr>
          <w:rFonts w:asciiTheme="minorHAnsi" w:hAnsiTheme="minorHAnsi" w:cs="Calibri"/>
          <w:b w:val="0"/>
          <w:sz w:val="24"/>
          <w:szCs w:val="24"/>
          <w:u w:val="none"/>
        </w:rPr>
        <w:t>Ha a Bank egyes eszközöket jelen Keretmegállapodás szerint zárol, az így zárolt eszközök az előbbi Üzletszabályzatok szerinti Egyedi Óvadéknak minősülnek.</w:t>
      </w:r>
    </w:p>
    <w:p w:rsidR="00827798" w:rsidRPr="008E07DD" w:rsidRDefault="00827798" w:rsidP="00827798">
      <w:pPr>
        <w:spacing w:after="0" w:line="240" w:lineRule="auto"/>
        <w:rPr>
          <w:sz w:val="24"/>
          <w:szCs w:val="24"/>
          <w:lang w:eastAsia="x-none"/>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A Bank az Óvadéki Számlán nyilvántartott Eszközökből a jelen Keretmegállapodásban foglaltak szerint jogosult a szükséges mennyiségű pénzeszközt, azaz fizetésiszámla-követelést és ügyfélszámla-követelést, illetve értékpapírt zárolni. A Bank a zárolt pénzeszközt (a továbbiakban: Zárolt Pénzeszköz) elkülönítetten tartja nyilván, a zárolt értékpapírt és egyéb pénzügyi eszközt (továbbiakban: Zárolt Értékpapír) pedig az Óvadéki Értékpapírszámla alszámlájára helyezi.</w:t>
      </w:r>
    </w:p>
    <w:p w:rsidR="00827798" w:rsidRPr="008E07DD" w:rsidRDefault="00827798" w:rsidP="00827798">
      <w:pPr>
        <w:spacing w:after="0" w:line="240" w:lineRule="auto"/>
        <w:rPr>
          <w:sz w:val="24"/>
          <w:szCs w:val="24"/>
          <w:lang w:eastAsia="x-none"/>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b w:val="0"/>
          <w:sz w:val="24"/>
          <w:szCs w:val="24"/>
          <w:u w:val="none"/>
        </w:rPr>
      </w:pPr>
      <w:r w:rsidRPr="008E07DD">
        <w:rPr>
          <w:rFonts w:asciiTheme="minorHAnsi" w:hAnsiTheme="minorHAnsi" w:cs="Calibri"/>
          <w:b w:val="0"/>
          <w:sz w:val="24"/>
          <w:szCs w:val="24"/>
          <w:u w:val="none"/>
        </w:rPr>
        <w:t>Ha a Bank az Egyedi kötés létrehozásának feltételéül óvadék zárolását írja elő, akkor a</w:t>
      </w:r>
      <w:r w:rsidRPr="008E07DD">
        <w:rPr>
          <w:rFonts w:asciiTheme="minorHAnsi" w:hAnsiTheme="minorHAnsi"/>
          <w:b w:val="0"/>
          <w:sz w:val="24"/>
          <w:szCs w:val="24"/>
          <w:u w:val="none"/>
        </w:rPr>
        <w:t xml:space="preserve">z Ügyfél köteles az ügyletkötéssel egyidejűleg a Treasury üzletszabályzat Kezdő Biztosíték Mellékletében meghatározott mértékű Eszközt az Óvadéki Számlán elhelyezni, és ezen Eszközöket a Bank az Egyedi kötés létrehozásával egyidejűleg zárolja a Bank javára (az ily módon zárolt Eszközök a továbbiakban együtt: Zárolt Eszközök). </w:t>
      </w:r>
    </w:p>
    <w:p w:rsidR="00827798" w:rsidRPr="008E07DD" w:rsidRDefault="00827798" w:rsidP="00827798">
      <w:pPr>
        <w:spacing w:after="0" w:line="240" w:lineRule="auto"/>
        <w:jc w:val="both"/>
        <w:rPr>
          <w:rFonts w:cs="Calibri"/>
          <w:sz w:val="24"/>
          <w:szCs w:val="24"/>
        </w:rPr>
      </w:pPr>
      <w:r w:rsidRPr="008E07DD">
        <w:rPr>
          <w:rFonts w:cs="Calibri"/>
          <w:sz w:val="24"/>
          <w:szCs w:val="24"/>
        </w:rPr>
        <w:t xml:space="preserve"> </w:t>
      </w: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 xml:space="preserve">Az Ügyfél az Egyedi kötés zárásáig folyamatosan köteles a Bank részére a szükséges zárolt óvadékot biztosítani és amennyiben a Keretmegállapodás értelmében az Ügyfélnek pótlólagos óvadéknyújtási kötelezettsége keletkezik, a Bank jogosult az Óvadéki Számlán nyilvántartott Eszközök közül annyit zárolni, hogy legalább a </w:t>
      </w:r>
      <w:r w:rsidRPr="008E07DD">
        <w:rPr>
          <w:rFonts w:asciiTheme="minorHAnsi" w:hAnsiTheme="minorHAnsi" w:cs="Calibri"/>
          <w:b w:val="0"/>
          <w:sz w:val="24"/>
          <w:szCs w:val="24"/>
          <w:u w:val="none"/>
        </w:rPr>
        <w:lastRenderedPageBreak/>
        <w:t>Treasury Üzletszabályzatban meghatározott Minimális Biztosítéki Szinthez szükséges Eszköz zárolva legyen. Amennyiben a további zárolások végrehajtására az Óvadéki Számlán nincs elég Eszköz, akkor az Ügyfél köteles azt pótolni annak érdekében, hogy a Bank e további Eszközöket is zárolni tudja.</w:t>
      </w:r>
    </w:p>
    <w:p w:rsidR="00827798" w:rsidRPr="008E07DD" w:rsidRDefault="00827798" w:rsidP="00827798">
      <w:pPr>
        <w:spacing w:after="0" w:line="240" w:lineRule="auto"/>
        <w:rPr>
          <w:sz w:val="24"/>
          <w:szCs w:val="24"/>
          <w:lang w:eastAsia="x-none"/>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A Bank a pótlólagos óvadék zárolásról – amennyiben az Ügyfél elérhető - hangrögzítős telefonon tájékoztatja az Ügyfelet. Ha a Bank az Ügyfél által megadott telefonszámon nem éri el az Ügyfelet, a zárolást az Ügyfél tájékoztatása hiányában is jogosult végrehajtani, saját belátása szerinti Óvadéki Számla és Eszköz vonatkozásában.</w:t>
      </w:r>
    </w:p>
    <w:p w:rsidR="00827798" w:rsidRPr="008E07DD" w:rsidRDefault="00827798" w:rsidP="00827798">
      <w:pPr>
        <w:tabs>
          <w:tab w:val="num" w:pos="0"/>
        </w:tabs>
        <w:spacing w:after="0" w:line="240" w:lineRule="auto"/>
        <w:jc w:val="both"/>
        <w:rPr>
          <w:rFonts w:cs="Calibri"/>
          <w:sz w:val="24"/>
          <w:szCs w:val="24"/>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 xml:space="preserve"> Az Ügyfél kijelenti, hogy a Keretmegállapodásban felhatalmazott üzletkötői jogosultak az óvadéki biztosítékkal kapcsolatban is jognyilatkozatot tenni.</w:t>
      </w:r>
    </w:p>
    <w:p w:rsidR="00827798" w:rsidRPr="008E07DD" w:rsidRDefault="00827798" w:rsidP="00827798">
      <w:pPr>
        <w:spacing w:after="0" w:line="240" w:lineRule="auto"/>
        <w:jc w:val="both"/>
        <w:rPr>
          <w:rFonts w:cs="Calibri"/>
          <w:color w:val="1F497D"/>
          <w:sz w:val="24"/>
          <w:szCs w:val="24"/>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Ügyfél jelen Keretmegállapodás aláírásával feljogosítja a Bankot az Óvadéki Számlák feletti rendelkezésre a Bank jelen szerződésben foglalt jogai gyakorlásával összefüggésben.</w:t>
      </w:r>
    </w:p>
    <w:p w:rsidR="00827798" w:rsidRPr="008E07DD" w:rsidRDefault="00827798" w:rsidP="00827798">
      <w:pPr>
        <w:spacing w:after="0" w:line="240" w:lineRule="auto"/>
        <w:rPr>
          <w:sz w:val="24"/>
          <w:szCs w:val="24"/>
          <w:lang w:eastAsia="x-none"/>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8E07DD">
        <w:rPr>
          <w:rFonts w:asciiTheme="minorHAnsi" w:hAnsiTheme="minorHAnsi" w:cs="Calibri"/>
          <w:b w:val="0"/>
          <w:sz w:val="24"/>
          <w:szCs w:val="24"/>
          <w:u w:val="none"/>
        </w:rPr>
        <w:t>Ügyfél szavatolja, hogy az Óvadéki Számlán mindenkor nyilvántartott Eszközök per- teher- és igénymentesek.</w:t>
      </w:r>
    </w:p>
    <w:p w:rsidR="00827798" w:rsidRPr="008E07DD" w:rsidRDefault="00827798" w:rsidP="00827798">
      <w:pPr>
        <w:spacing w:after="0" w:line="240" w:lineRule="auto"/>
        <w:rPr>
          <w:sz w:val="24"/>
          <w:szCs w:val="24"/>
          <w:lang w:eastAsia="x-none"/>
        </w:rPr>
      </w:pPr>
    </w:p>
    <w:p w:rsidR="00827798" w:rsidRPr="008E07DD" w:rsidRDefault="00827798" w:rsidP="00827798">
      <w:pPr>
        <w:pStyle w:val="Cmsor3"/>
        <w:tabs>
          <w:tab w:val="clear" w:pos="431"/>
          <w:tab w:val="clear" w:pos="720"/>
          <w:tab w:val="clear" w:pos="1151"/>
          <w:tab w:val="left" w:pos="907"/>
        </w:tabs>
        <w:spacing w:before="0" w:after="0"/>
        <w:rPr>
          <w:rFonts w:asciiTheme="minorHAnsi" w:hAnsiTheme="minorHAnsi"/>
          <w:b w:val="0"/>
          <w:sz w:val="24"/>
          <w:szCs w:val="24"/>
          <w:u w:val="none"/>
        </w:rPr>
      </w:pPr>
      <w:r w:rsidRPr="008E07DD">
        <w:rPr>
          <w:rFonts w:asciiTheme="minorHAnsi" w:hAnsiTheme="minorHAnsi" w:cs="Calibri"/>
          <w:b w:val="0"/>
          <w:sz w:val="24"/>
          <w:szCs w:val="24"/>
          <w:u w:val="none"/>
        </w:rPr>
        <w:t xml:space="preserve">Az Óvadéki Számlán nyilvántartott értékpapírok tekintetében a Bank az összevont értékpapírszámla és ügyfélszámla szerződés és a Befektetési szolgáltatási üzletszabályzat letétkezelésre vonatkozó rendelkezései szerint jár el, amennyiben jelen Keretmegállapodás eltérően nem rendelkezik. </w:t>
      </w:r>
    </w:p>
    <w:p w:rsidR="00827798" w:rsidRPr="00AB25EE" w:rsidRDefault="00827798" w:rsidP="00827798">
      <w:pPr>
        <w:spacing w:after="0" w:line="240" w:lineRule="auto"/>
        <w:rPr>
          <w:rFonts w:cs="Calibri"/>
          <w:sz w:val="24"/>
          <w:szCs w:val="24"/>
          <w:lang w:eastAsia="x-none"/>
        </w:rPr>
      </w:pPr>
    </w:p>
    <w:p w:rsidR="00827798" w:rsidRPr="00462D02" w:rsidRDefault="00827798" w:rsidP="00827798">
      <w:pPr>
        <w:pStyle w:val="Cmsor2"/>
        <w:tabs>
          <w:tab w:val="clear" w:pos="431"/>
          <w:tab w:val="clear" w:pos="1151"/>
        </w:tabs>
        <w:rPr>
          <w:rFonts w:asciiTheme="minorHAnsi" w:hAnsiTheme="minorHAnsi" w:cs="Calibri"/>
          <w:szCs w:val="24"/>
        </w:rPr>
      </w:pPr>
      <w:r w:rsidRPr="00AB25EE">
        <w:rPr>
          <w:rFonts w:asciiTheme="minorHAnsi" w:hAnsiTheme="minorHAnsi" w:cs="Calibri"/>
          <w:szCs w:val="24"/>
        </w:rPr>
        <w:t xml:space="preserve"> </w:t>
      </w:r>
      <w:r w:rsidRPr="00462D02">
        <w:rPr>
          <w:rFonts w:asciiTheme="minorHAnsi" w:hAnsiTheme="minorHAnsi" w:cs="Calibri"/>
          <w:szCs w:val="24"/>
        </w:rPr>
        <w:t>Az óvadéki zárolás körülményei</w:t>
      </w:r>
    </w:p>
    <w:p w:rsidR="00827798" w:rsidRPr="00AB25EE" w:rsidRDefault="00827798" w:rsidP="00827798">
      <w:pPr>
        <w:tabs>
          <w:tab w:val="num" w:pos="0"/>
        </w:tabs>
        <w:spacing w:after="0" w:line="240" w:lineRule="auto"/>
        <w:jc w:val="center"/>
        <w:rPr>
          <w:rFonts w:cs="Calibri"/>
          <w:b/>
          <w:sz w:val="24"/>
          <w:szCs w:val="24"/>
        </w:rPr>
      </w:pPr>
    </w:p>
    <w:p w:rsidR="00827798" w:rsidRPr="00EF36CA"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EF36CA">
        <w:rPr>
          <w:rFonts w:asciiTheme="minorHAnsi" w:hAnsiTheme="minorHAnsi" w:cs="Calibri"/>
          <w:b w:val="0"/>
          <w:sz w:val="24"/>
          <w:szCs w:val="24"/>
          <w:u w:val="none"/>
        </w:rPr>
        <w:t xml:space="preserve">A Bank zárolást addig és olyan mennyiségű Eszköz tekintetében tartja fenn, hogy az Ügyfél Egyedi kötések alapján fennálló valamennyi pozíciója (i) a Treasury Üzletszabályzat Kezdő Biztosíték Mellékletében meghatározott mértékben, (ii) továbbá Veszteség esetén legalább a Treasury Üzletszabályzatban meghatározott Minimális Biztosítéki Szint eléréséhez szükséges mértékben folyamatosan zárolt óvadékkal biztosított legyen azzal, hogy a Kezdő Biztosítéki mértéknek megfelelő Zárolt Eszköz az adott Egyedi kötés elszámolásáig akkor is zárolva marad, ha az Ügyfélnek az adott Egyedi kötése nem veszteséges. </w:t>
      </w:r>
      <w:r w:rsidRPr="00EF36CA">
        <w:rPr>
          <w:rFonts w:asciiTheme="minorHAnsi" w:hAnsiTheme="minorHAnsi" w:cs="Calibri"/>
          <w:b w:val="0"/>
          <w:sz w:val="24"/>
          <w:szCs w:val="24"/>
          <w:u w:val="none"/>
        </w:rPr>
        <w:br/>
        <w:t>MOT-on keresztül kötött Egyedi kötések tekintetében az óvadéki zárolás mértékére a Treasury Üzletszabályzat rendelkezései az irányadók.</w:t>
      </w:r>
    </w:p>
    <w:p w:rsidR="00827798" w:rsidRPr="00EF36CA" w:rsidRDefault="00827798" w:rsidP="00827798">
      <w:pPr>
        <w:spacing w:after="0" w:line="240" w:lineRule="auto"/>
        <w:rPr>
          <w:sz w:val="24"/>
          <w:szCs w:val="24"/>
          <w:lang w:eastAsia="x-none"/>
        </w:rPr>
      </w:pPr>
    </w:p>
    <w:p w:rsidR="00827798" w:rsidRPr="00EF36CA"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EF36CA">
        <w:rPr>
          <w:rFonts w:asciiTheme="minorHAnsi" w:hAnsiTheme="minorHAnsi" w:cs="Calibri"/>
          <w:b w:val="0"/>
          <w:sz w:val="24"/>
          <w:szCs w:val="24"/>
          <w:u w:val="none"/>
        </w:rPr>
        <w:t>Amennyiben az Egyedi kötés és a Zárolt Eszköz devizaneme eltér egymástól, a Bank az Egyedi kötés devizanemét veszi alapul, és a Zárolt Eszköz értékét a zárolás napján érvényes MNB középárfolyamon, forinton keresztül történő átszámítással határozza meg.</w:t>
      </w:r>
    </w:p>
    <w:p w:rsidR="00827798" w:rsidRPr="00EF36CA" w:rsidRDefault="00827798" w:rsidP="00827798">
      <w:pPr>
        <w:spacing w:after="0" w:line="240" w:lineRule="auto"/>
        <w:rPr>
          <w:sz w:val="24"/>
          <w:szCs w:val="24"/>
          <w:lang w:eastAsia="x-none"/>
        </w:rPr>
      </w:pPr>
    </w:p>
    <w:p w:rsidR="00827798" w:rsidRPr="00EF36CA"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EF36CA">
        <w:rPr>
          <w:rFonts w:asciiTheme="minorHAnsi" w:hAnsiTheme="minorHAnsi" w:cs="Calibri"/>
          <w:b w:val="0"/>
          <w:sz w:val="24"/>
          <w:szCs w:val="24"/>
          <w:u w:val="none"/>
        </w:rPr>
        <w:t xml:space="preserve">Az Egyedi kötés lezárását és elszámolását követően a Bank az adott Egyedi kötésre tekintettel zárolt óvadék zárolását feloldja azzal, hogy a Bank az óvadéki zárolás feloldását mellőzheti, amennyiben ez a nyitva maradó pozíciók Treasury </w:t>
      </w:r>
      <w:r w:rsidRPr="00EF36CA">
        <w:rPr>
          <w:rFonts w:asciiTheme="minorHAnsi" w:hAnsiTheme="minorHAnsi" w:cs="Calibri"/>
          <w:b w:val="0"/>
          <w:sz w:val="24"/>
          <w:szCs w:val="24"/>
          <w:u w:val="none"/>
        </w:rPr>
        <w:lastRenderedPageBreak/>
        <w:t>Üzletszabályzatban meghatározott Minimális Biztosítéki Szintjének biztosításához szükséges.</w:t>
      </w:r>
    </w:p>
    <w:p w:rsidR="00827798" w:rsidRPr="00EF36CA" w:rsidRDefault="00827798" w:rsidP="00827798">
      <w:pPr>
        <w:spacing w:after="0" w:line="240" w:lineRule="auto"/>
        <w:rPr>
          <w:sz w:val="24"/>
          <w:szCs w:val="24"/>
          <w:lang w:eastAsia="x-none"/>
        </w:rPr>
      </w:pPr>
    </w:p>
    <w:p w:rsidR="00827798" w:rsidRPr="00EF36CA"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EF36CA">
        <w:rPr>
          <w:rFonts w:asciiTheme="minorHAnsi" w:hAnsiTheme="minorHAnsi" w:cs="Calibri"/>
          <w:b w:val="0"/>
          <w:sz w:val="24"/>
          <w:szCs w:val="24"/>
          <w:u w:val="none"/>
        </w:rPr>
        <w:t>A Bank zárolja a Zárolt Értékpapírok törlesztéséből, lejáratából, kamataiból, osztalékából vagy egyéb hozamaiból származó pénzösszegeket (továbbiakban együtt: Hozam) mint ügyfélszámla-követeléseket, továbbá a Zárolt Pénzösszeg kamatait is. A zárolt Hozam és kamat felszabadítására az Ügyfél kérésére kerülhet sor, figyelembe véve a 4.2.1. pontban foglaltakat.</w:t>
      </w:r>
    </w:p>
    <w:p w:rsidR="00827798" w:rsidRPr="00EF36CA" w:rsidRDefault="00827798" w:rsidP="00827798">
      <w:pPr>
        <w:tabs>
          <w:tab w:val="num" w:pos="0"/>
        </w:tabs>
        <w:spacing w:after="0" w:line="240" w:lineRule="auto"/>
        <w:jc w:val="both"/>
        <w:rPr>
          <w:rFonts w:cs="Calibri"/>
          <w:sz w:val="24"/>
          <w:szCs w:val="24"/>
        </w:rPr>
      </w:pPr>
    </w:p>
    <w:p w:rsidR="00827798" w:rsidRPr="00EF36CA" w:rsidRDefault="00827798" w:rsidP="00827798">
      <w:pPr>
        <w:pStyle w:val="Cmsor3"/>
        <w:tabs>
          <w:tab w:val="clear" w:pos="431"/>
          <w:tab w:val="clear" w:pos="720"/>
          <w:tab w:val="clear" w:pos="1151"/>
          <w:tab w:val="left" w:pos="907"/>
        </w:tabs>
        <w:spacing w:before="0" w:after="0"/>
        <w:rPr>
          <w:rFonts w:asciiTheme="minorHAnsi" w:hAnsiTheme="minorHAnsi" w:cs="Calibri"/>
          <w:b w:val="0"/>
          <w:sz w:val="24"/>
          <w:szCs w:val="24"/>
          <w:u w:val="none"/>
        </w:rPr>
      </w:pPr>
      <w:r w:rsidRPr="00EF36CA">
        <w:rPr>
          <w:rFonts w:asciiTheme="minorHAnsi" w:hAnsiTheme="minorHAnsi" w:cs="Calibri"/>
          <w:b w:val="0"/>
          <w:sz w:val="24"/>
          <w:szCs w:val="24"/>
          <w:u w:val="none"/>
        </w:rPr>
        <w:t>Az Ügyfél jogosult a fizetési számlán Zárolt Pénzösszeget betétként lekötni. Ezekben az esetekben az Ügyfél a betéti szerződésből fakadó jogait - ideértve a betét felmondását is - kizárólag a zárolás megszűnését követően gyakorolhatja. A Bank az óvadékból történő kielégítési jogának gyakorlása esetén jogosult a betéti szerződés azonnali hatályú felmondására.</w:t>
      </w:r>
    </w:p>
    <w:p w:rsidR="00827798" w:rsidRPr="00AB25EE" w:rsidRDefault="00827798" w:rsidP="00827798">
      <w:pPr>
        <w:tabs>
          <w:tab w:val="num" w:pos="0"/>
        </w:tabs>
        <w:spacing w:after="0" w:line="240" w:lineRule="auto"/>
        <w:jc w:val="both"/>
        <w:rPr>
          <w:rFonts w:cs="Calibri"/>
          <w:sz w:val="24"/>
          <w:szCs w:val="24"/>
        </w:rPr>
      </w:pPr>
    </w:p>
    <w:p w:rsidR="00827798" w:rsidRPr="00554C1F" w:rsidRDefault="00827798" w:rsidP="00827798">
      <w:pPr>
        <w:pStyle w:val="Cmsor2"/>
        <w:tabs>
          <w:tab w:val="clear" w:pos="431"/>
          <w:tab w:val="clear" w:pos="567"/>
          <w:tab w:val="clear" w:pos="720"/>
          <w:tab w:val="clear" w:pos="1151"/>
          <w:tab w:val="num" w:pos="709"/>
        </w:tabs>
        <w:rPr>
          <w:rFonts w:asciiTheme="minorHAnsi" w:hAnsiTheme="minorHAnsi" w:cs="Calibri"/>
          <w:szCs w:val="24"/>
        </w:rPr>
      </w:pPr>
      <w:r w:rsidRPr="00554C1F">
        <w:rPr>
          <w:rFonts w:asciiTheme="minorHAnsi" w:hAnsiTheme="minorHAnsi" w:cs="Calibri"/>
          <w:szCs w:val="24"/>
        </w:rPr>
        <w:t>Zárolt Értékpapírok és Zárolt Pénzeszközök értékelése és cseréje</w:t>
      </w:r>
    </w:p>
    <w:p w:rsidR="00827798" w:rsidRPr="00AB25EE" w:rsidRDefault="00827798" w:rsidP="00827798">
      <w:pPr>
        <w:spacing w:after="0" w:line="240" w:lineRule="auto"/>
        <w:rPr>
          <w:sz w:val="24"/>
          <w:szCs w:val="24"/>
          <w:lang w:eastAsia="x-none"/>
        </w:rPr>
      </w:pPr>
    </w:p>
    <w:p w:rsidR="00827798" w:rsidRPr="00EF36CA" w:rsidRDefault="00827798" w:rsidP="00827798">
      <w:pPr>
        <w:pStyle w:val="Cmsor3"/>
        <w:numPr>
          <w:ilvl w:val="0"/>
          <w:numId w:val="0"/>
        </w:numPr>
        <w:tabs>
          <w:tab w:val="clear" w:pos="431"/>
          <w:tab w:val="clear" w:pos="720"/>
          <w:tab w:val="left" w:pos="709"/>
        </w:tabs>
        <w:spacing w:before="0" w:after="0"/>
        <w:ind w:left="720" w:hanging="720"/>
        <w:rPr>
          <w:rFonts w:asciiTheme="minorHAnsi" w:hAnsiTheme="minorHAnsi" w:cs="Calibri"/>
          <w:b w:val="0"/>
          <w:sz w:val="24"/>
          <w:szCs w:val="24"/>
          <w:u w:val="none"/>
        </w:rPr>
      </w:pPr>
      <w:r w:rsidRPr="00EF36CA">
        <w:rPr>
          <w:rFonts w:asciiTheme="minorHAnsi" w:hAnsiTheme="minorHAnsi" w:cs="Calibri"/>
          <w:sz w:val="24"/>
          <w:szCs w:val="24"/>
          <w:u w:val="none"/>
        </w:rPr>
        <w:tab/>
      </w:r>
      <w:r w:rsidRPr="00EF36CA">
        <w:rPr>
          <w:rFonts w:asciiTheme="minorHAnsi" w:hAnsiTheme="minorHAnsi" w:cs="Calibri"/>
          <w:b w:val="0"/>
          <w:sz w:val="24"/>
          <w:szCs w:val="24"/>
          <w:u w:val="none"/>
        </w:rPr>
        <w:t>A Bank jogosult a Zárolt Eszközöket folyamatosan értékelni és azok kiegészítését kérni a Treasury Üzletszabályzatban és jelen Keretmegállapodásban foglaltak szerint.</w:t>
      </w:r>
    </w:p>
    <w:p w:rsidR="00827798" w:rsidRPr="00EF36CA" w:rsidRDefault="00827798" w:rsidP="00827798">
      <w:pPr>
        <w:spacing w:after="0" w:line="240" w:lineRule="auto"/>
        <w:rPr>
          <w:sz w:val="24"/>
          <w:szCs w:val="24"/>
          <w:lang w:eastAsia="x-none"/>
        </w:rPr>
      </w:pPr>
    </w:p>
    <w:p w:rsidR="00827798" w:rsidRPr="00554C1F" w:rsidRDefault="00827798" w:rsidP="00827798">
      <w:pPr>
        <w:pStyle w:val="Cmsor2"/>
        <w:tabs>
          <w:tab w:val="clear" w:pos="431"/>
          <w:tab w:val="clear" w:pos="567"/>
          <w:tab w:val="clear" w:pos="720"/>
          <w:tab w:val="clear" w:pos="1151"/>
          <w:tab w:val="num" w:pos="0"/>
          <w:tab w:val="num" w:pos="709"/>
        </w:tabs>
        <w:rPr>
          <w:rFonts w:asciiTheme="minorHAnsi" w:hAnsiTheme="minorHAnsi" w:cs="Calibri"/>
          <w:szCs w:val="24"/>
        </w:rPr>
      </w:pPr>
      <w:r w:rsidRPr="00554C1F">
        <w:rPr>
          <w:rFonts w:asciiTheme="minorHAnsi" w:hAnsiTheme="minorHAnsi" w:cs="Calibri"/>
          <w:szCs w:val="24"/>
        </w:rPr>
        <w:t>Az óvadéki jog érvényesítése</w:t>
      </w:r>
    </w:p>
    <w:p w:rsidR="00827798" w:rsidRPr="00AB25EE" w:rsidRDefault="00827798" w:rsidP="00827798">
      <w:pPr>
        <w:spacing w:after="0" w:line="240" w:lineRule="auto"/>
        <w:rPr>
          <w:sz w:val="24"/>
          <w:szCs w:val="24"/>
          <w:lang w:eastAsia="x-none"/>
        </w:rPr>
      </w:pPr>
    </w:p>
    <w:p w:rsidR="00827798" w:rsidRPr="003E18D9" w:rsidRDefault="00827798" w:rsidP="00827798">
      <w:pPr>
        <w:pStyle w:val="Cmsor3"/>
        <w:tabs>
          <w:tab w:val="clear" w:pos="431"/>
          <w:tab w:val="clear" w:pos="720"/>
          <w:tab w:val="clear" w:pos="1151"/>
          <w:tab w:val="left" w:pos="907"/>
        </w:tabs>
        <w:spacing w:before="0" w:after="0"/>
        <w:rPr>
          <w:rFonts w:asciiTheme="minorHAnsi" w:hAnsiTheme="minorHAnsi" w:cs="Calibri"/>
          <w:b w:val="0"/>
          <w:bCs/>
          <w:sz w:val="24"/>
          <w:szCs w:val="24"/>
          <w:u w:val="none"/>
        </w:rPr>
      </w:pPr>
      <w:r w:rsidRPr="003E18D9">
        <w:rPr>
          <w:rFonts w:asciiTheme="minorHAnsi" w:hAnsiTheme="minorHAnsi" w:cs="Calibri"/>
          <w:b w:val="0"/>
          <w:bCs/>
          <w:iCs/>
          <w:sz w:val="24"/>
          <w:szCs w:val="24"/>
          <w:u w:val="none"/>
        </w:rPr>
        <w:t>A Bank az óvadékból a Treasury Üzletszabályzatban és a Befektetési szolgáltatási</w:t>
      </w:r>
      <w:r w:rsidRPr="003E18D9">
        <w:rPr>
          <w:rFonts w:asciiTheme="minorHAnsi" w:hAnsiTheme="minorHAnsi" w:cs="Calibri"/>
          <w:b w:val="0"/>
          <w:bCs/>
          <w:sz w:val="24"/>
          <w:szCs w:val="24"/>
          <w:u w:val="none"/>
        </w:rPr>
        <w:t xml:space="preserve"> üzletszabályzatban foglaltak szerint jogosult kielégítést keresni.</w:t>
      </w:r>
    </w:p>
    <w:p w:rsidR="00827798" w:rsidRPr="003E18D9" w:rsidRDefault="00827798" w:rsidP="00827798">
      <w:pPr>
        <w:spacing w:after="0" w:line="240" w:lineRule="auto"/>
        <w:rPr>
          <w:sz w:val="24"/>
          <w:szCs w:val="24"/>
          <w:lang w:eastAsia="x-none"/>
        </w:rPr>
      </w:pPr>
    </w:p>
    <w:p w:rsidR="00827798" w:rsidRPr="003E18D9" w:rsidRDefault="00827798" w:rsidP="00827798">
      <w:pPr>
        <w:pStyle w:val="Cmsor3"/>
        <w:tabs>
          <w:tab w:val="clear" w:pos="431"/>
          <w:tab w:val="clear" w:pos="720"/>
          <w:tab w:val="clear" w:pos="1151"/>
          <w:tab w:val="num" w:pos="0"/>
          <w:tab w:val="left" w:pos="907"/>
        </w:tabs>
        <w:spacing w:before="0" w:after="0"/>
        <w:rPr>
          <w:rFonts w:asciiTheme="minorHAnsi" w:hAnsiTheme="minorHAnsi"/>
          <w:b w:val="0"/>
          <w:sz w:val="24"/>
          <w:szCs w:val="24"/>
          <w:u w:val="none"/>
        </w:rPr>
      </w:pPr>
      <w:r w:rsidRPr="003E18D9">
        <w:rPr>
          <w:rFonts w:asciiTheme="minorHAnsi" w:hAnsiTheme="minorHAnsi"/>
          <w:b w:val="0"/>
          <w:sz w:val="24"/>
          <w:szCs w:val="24"/>
          <w:u w:val="none"/>
        </w:rPr>
        <w:t>A Felek jelen Keretmegállapodás mint zálogszerződés aláírásával megállapodnak abban, hogy ha a Zárolt Értékpapír a Bank által kibocsátott kötvény, akkor a Bank annak értékét a közvetlen kielégítési jogának gyakorlása során az általa a közvetlen kielégítés napján az óvadékban lévő kötvénnyel azonos kötvényekre jegyzett vételi árfolyamon, vagy ennek hiányában az egységesített értékpapír hozam mutató számítására vonatkozó jogszabály szerint meghatározott eladási áron veszi figyelembe.</w:t>
      </w:r>
    </w:p>
    <w:p w:rsidR="00827798" w:rsidRPr="00AB25EE" w:rsidRDefault="00827798" w:rsidP="00827798">
      <w:pPr>
        <w:spacing w:after="0" w:line="240" w:lineRule="auto"/>
        <w:rPr>
          <w:sz w:val="24"/>
          <w:szCs w:val="24"/>
          <w:lang w:eastAsia="x-none"/>
        </w:rPr>
      </w:pPr>
    </w:p>
    <w:p w:rsidR="00827798" w:rsidRPr="00AB25EE" w:rsidRDefault="00827798" w:rsidP="00827798">
      <w:pPr>
        <w:widowControl w:val="0"/>
        <w:numPr>
          <w:ilvl w:val="1"/>
          <w:numId w:val="10"/>
        </w:numPr>
        <w:spacing w:after="0" w:line="240" w:lineRule="auto"/>
        <w:jc w:val="both"/>
        <w:rPr>
          <w:rFonts w:cs="Calibri"/>
          <w:b/>
          <w:bCs/>
          <w:iCs/>
          <w:sz w:val="24"/>
          <w:szCs w:val="24"/>
          <w:lang w:eastAsia="x-none"/>
        </w:rPr>
      </w:pPr>
      <w:r w:rsidRPr="00AB25EE">
        <w:rPr>
          <w:rFonts w:cs="Calibri"/>
          <w:b/>
          <w:bCs/>
          <w:iCs/>
          <w:sz w:val="24"/>
          <w:szCs w:val="24"/>
          <w:lang w:eastAsia="x-none"/>
        </w:rPr>
        <w:t>Treasury Limit</w:t>
      </w:r>
    </w:p>
    <w:p w:rsidR="00827798" w:rsidRPr="00AB25EE" w:rsidRDefault="00827798" w:rsidP="00827798">
      <w:pPr>
        <w:widowControl w:val="0"/>
        <w:spacing w:after="0" w:line="240" w:lineRule="auto"/>
        <w:ind w:left="720"/>
        <w:jc w:val="both"/>
        <w:rPr>
          <w:rFonts w:cs="Calibri"/>
          <w:b/>
          <w:bCs/>
          <w:iCs/>
          <w:sz w:val="24"/>
          <w:szCs w:val="24"/>
          <w:lang w:eastAsia="x-none"/>
        </w:rPr>
      </w:pPr>
    </w:p>
    <w:p w:rsidR="00827798" w:rsidRDefault="00827798" w:rsidP="00827798">
      <w:pPr>
        <w:widowControl w:val="0"/>
        <w:spacing w:after="0" w:line="240" w:lineRule="auto"/>
        <w:ind w:left="709"/>
        <w:jc w:val="both"/>
        <w:rPr>
          <w:rFonts w:cs="Calibri"/>
          <w:bCs/>
          <w:iCs/>
          <w:sz w:val="24"/>
          <w:szCs w:val="24"/>
          <w:lang w:eastAsia="x-none"/>
        </w:rPr>
      </w:pPr>
      <w:r w:rsidRPr="00AB25EE">
        <w:rPr>
          <w:rFonts w:cs="Calibri"/>
          <w:bCs/>
          <w:iCs/>
          <w:sz w:val="24"/>
          <w:szCs w:val="24"/>
          <w:lang w:eastAsia="x-none"/>
        </w:rPr>
        <w:t xml:space="preserve">A Felek rögzítik, hogy ha a Bank az Ügyfél részére Treasury Limitet állított fel, akkor annak erejéig a Bank eltekinthet az Egyedi Kötések biztosítékaként zárolt óvadék bekérésétől. A Treasury Limitet a Bank egyedi hatáskörben bármikor jogosult egyoldalúan csökkenteni vagy visszavonni. </w:t>
      </w:r>
    </w:p>
    <w:p w:rsidR="00827798" w:rsidRPr="00990EFA" w:rsidRDefault="00827798" w:rsidP="00827798">
      <w:pPr>
        <w:widowControl w:val="0"/>
        <w:spacing w:after="0" w:line="240" w:lineRule="auto"/>
        <w:ind w:left="709"/>
        <w:jc w:val="both"/>
        <w:rPr>
          <w:rFonts w:cs="Calibri"/>
          <w:b/>
          <w:bCs/>
          <w:iCs/>
          <w:sz w:val="24"/>
          <w:szCs w:val="24"/>
          <w:lang w:eastAsia="x-none"/>
        </w:rPr>
      </w:pPr>
    </w:p>
    <w:p w:rsidR="00827798" w:rsidRPr="00AB25EE" w:rsidRDefault="00827798" w:rsidP="00827798">
      <w:pPr>
        <w:pStyle w:val="Cmsor1"/>
        <w:keepNext w:val="0"/>
        <w:widowControl w:val="0"/>
        <w:tabs>
          <w:tab w:val="left" w:pos="720"/>
        </w:tabs>
        <w:spacing w:before="0" w:after="0"/>
        <w:rPr>
          <w:rFonts w:asciiTheme="minorHAnsi" w:hAnsiTheme="minorHAnsi" w:cs="Calibri"/>
          <w:szCs w:val="24"/>
        </w:rPr>
      </w:pPr>
      <w:r w:rsidRPr="00AB25EE">
        <w:rPr>
          <w:rFonts w:asciiTheme="minorHAnsi" w:hAnsiTheme="minorHAnsi" w:cs="Calibri"/>
          <w:szCs w:val="24"/>
        </w:rPr>
        <w:t>A Keretmegállapodás megszűnése, KÉNYSZERZÁRÁS</w:t>
      </w:r>
    </w:p>
    <w:p w:rsidR="00827798" w:rsidRPr="00AB25EE" w:rsidRDefault="00827798" w:rsidP="00827798">
      <w:pPr>
        <w:widowControl w:val="0"/>
        <w:spacing w:after="0" w:line="240" w:lineRule="auto"/>
        <w:jc w:val="both"/>
        <w:rPr>
          <w:sz w:val="24"/>
          <w:szCs w:val="24"/>
          <w:lang w:eastAsia="x-none"/>
        </w:rPr>
      </w:pPr>
    </w:p>
    <w:p w:rsidR="00827798" w:rsidRPr="00AB25EE" w:rsidRDefault="00827798" w:rsidP="00827798">
      <w:pPr>
        <w:widowControl w:val="0"/>
        <w:spacing w:after="0" w:line="240" w:lineRule="auto"/>
        <w:jc w:val="both"/>
        <w:rPr>
          <w:sz w:val="24"/>
          <w:szCs w:val="24"/>
          <w:lang w:eastAsia="x-none"/>
        </w:rPr>
      </w:pPr>
      <w:r w:rsidRPr="00AB25EE">
        <w:rPr>
          <w:sz w:val="24"/>
          <w:szCs w:val="24"/>
          <w:lang w:eastAsia="x-none"/>
        </w:rPr>
        <w:t>A Felek rögzítik, hogy a Keretmegállapodás megszűnésére és az Egyedi kötések Bank általi egyoldalú lezárására (Kényszerzárás) vonatkozó rendelkezéseket a Treasury Üzletszabályzat tartalmazza. Az Ügyfél a Treasury Üzletszabályzat vonatkozó rendelkezéseit kifejezetten elfogadja.</w:t>
      </w:r>
    </w:p>
    <w:p w:rsidR="00827798" w:rsidRPr="00AB25EE" w:rsidRDefault="00827798" w:rsidP="00827798">
      <w:pPr>
        <w:widowControl w:val="0"/>
        <w:spacing w:after="0" w:line="240" w:lineRule="auto"/>
        <w:jc w:val="both"/>
        <w:rPr>
          <w:sz w:val="24"/>
          <w:szCs w:val="24"/>
          <w:lang w:eastAsia="x-none"/>
        </w:rPr>
      </w:pPr>
    </w:p>
    <w:p w:rsidR="00827798" w:rsidRPr="00AB25EE" w:rsidRDefault="00827798" w:rsidP="00827798">
      <w:pPr>
        <w:pStyle w:val="Cmsor1"/>
        <w:keepNext w:val="0"/>
        <w:widowControl w:val="0"/>
        <w:tabs>
          <w:tab w:val="left" w:pos="720"/>
        </w:tabs>
        <w:spacing w:before="0" w:after="0"/>
        <w:rPr>
          <w:rFonts w:asciiTheme="minorHAnsi" w:hAnsiTheme="minorHAnsi"/>
          <w:szCs w:val="24"/>
        </w:rPr>
      </w:pPr>
      <w:r w:rsidRPr="00AB25EE">
        <w:rPr>
          <w:rFonts w:asciiTheme="minorHAnsi" w:hAnsiTheme="minorHAnsi"/>
          <w:szCs w:val="24"/>
        </w:rPr>
        <w:t>TÁJÉKOZTATÁS SZABÁLYAI</w:t>
      </w:r>
    </w:p>
    <w:p w:rsidR="00827798" w:rsidRPr="00AB25EE" w:rsidRDefault="00827798" w:rsidP="00827798">
      <w:pPr>
        <w:spacing w:after="0" w:line="240" w:lineRule="auto"/>
        <w:rPr>
          <w:sz w:val="24"/>
          <w:szCs w:val="24"/>
          <w:lang w:eastAsia="x-none"/>
        </w:rPr>
      </w:pPr>
    </w:p>
    <w:p w:rsidR="00827798" w:rsidRPr="00AB25EE" w:rsidRDefault="00827798" w:rsidP="00827798">
      <w:pPr>
        <w:spacing w:after="0" w:line="240" w:lineRule="auto"/>
        <w:ind w:left="567" w:hanging="567"/>
        <w:jc w:val="both"/>
        <w:rPr>
          <w:rFonts w:cs="Calibri"/>
          <w:spacing w:val="-3"/>
          <w:sz w:val="24"/>
          <w:szCs w:val="24"/>
        </w:rPr>
      </w:pPr>
      <w:r w:rsidRPr="00554C1F">
        <w:rPr>
          <w:rFonts w:cs="Calibri"/>
          <w:spacing w:val="-3"/>
          <w:sz w:val="24"/>
          <w:szCs w:val="24"/>
        </w:rPr>
        <w:t>6.1.</w:t>
      </w:r>
      <w:r w:rsidRPr="00AB25EE">
        <w:rPr>
          <w:rFonts w:cs="Calibri"/>
          <w:spacing w:val="-3"/>
          <w:sz w:val="24"/>
          <w:szCs w:val="24"/>
        </w:rPr>
        <w:t xml:space="preserve"> </w:t>
      </w:r>
      <w:r w:rsidRPr="00AB25EE">
        <w:rPr>
          <w:rFonts w:cs="Calibri"/>
          <w:spacing w:val="-3"/>
          <w:sz w:val="24"/>
          <w:szCs w:val="24"/>
        </w:rPr>
        <w:tab/>
        <w:t xml:space="preserve">Ügyfél kijelenti, hogy rendszeres internet-hozzáféréssel rendelkezik, és beleegyezését adja ahhoz, hogy mindazon információról, amelynek honlapon történő közzétételét a vonatkozó jogszabályok megengedik, a Bank a honlapján tájékoztassa. </w:t>
      </w:r>
    </w:p>
    <w:p w:rsidR="00827798" w:rsidRPr="00AB25EE" w:rsidRDefault="00827798" w:rsidP="00827798">
      <w:pPr>
        <w:spacing w:after="0" w:line="240" w:lineRule="auto"/>
        <w:ind w:left="567" w:hanging="567"/>
        <w:jc w:val="both"/>
        <w:rPr>
          <w:rFonts w:cs="Calibri"/>
          <w:spacing w:val="-3"/>
          <w:sz w:val="24"/>
          <w:szCs w:val="24"/>
        </w:rPr>
      </w:pPr>
    </w:p>
    <w:p w:rsidR="00827798" w:rsidRPr="00AB25EE" w:rsidRDefault="00827798" w:rsidP="00827798">
      <w:pPr>
        <w:spacing w:after="0" w:line="240" w:lineRule="auto"/>
        <w:ind w:left="567"/>
        <w:jc w:val="both"/>
        <w:rPr>
          <w:sz w:val="24"/>
          <w:szCs w:val="24"/>
        </w:rPr>
      </w:pPr>
      <w:r w:rsidRPr="00AB25EE">
        <w:rPr>
          <w:sz w:val="24"/>
          <w:szCs w:val="24"/>
        </w:rPr>
        <w:t>Ügyfél kijelenti, hogy tájékoztatást kapott arról, hogy a fenti körbe tartoznak különösen az alábbi információk: a Bank által a befektetési szolgáltatásokról, kiegészítő szolgáltatásokról, pénzügyi eszközökről nyújtandó előzetes tájékoztatás, a költségekről és kapcsolódó díjakról szóló tájékoztatás, az ügyfelek pénzügyi eszközeinek védelmével kapcsolatos tájékoztatás, a végrehajtási politikáról szóló tájékoztatás, amely információk elsősorban a Bank MiFID Terméktájékoztatójában és a Befektetési szolgáltatási tevékenység végzéséről és a kiegészítő szolgáltatások nyújtásáról szóló üzletszabályzatában szerepelnek, illetve az egyes, a Bank által előállított vagy forgalmazott termékek kiemelt befektetői információi.</w:t>
      </w:r>
    </w:p>
    <w:p w:rsidR="00827798" w:rsidRPr="00AB25EE" w:rsidRDefault="00827798" w:rsidP="00827798">
      <w:pPr>
        <w:spacing w:after="0" w:line="240" w:lineRule="auto"/>
        <w:ind w:left="567" w:hanging="567"/>
        <w:jc w:val="both"/>
        <w:rPr>
          <w:rFonts w:cs="Calibri"/>
          <w:spacing w:val="-3"/>
          <w:sz w:val="24"/>
          <w:szCs w:val="24"/>
        </w:rPr>
      </w:pPr>
    </w:p>
    <w:p w:rsidR="00827798" w:rsidRPr="00AB25EE" w:rsidRDefault="00827798" w:rsidP="00827798">
      <w:pPr>
        <w:spacing w:after="0" w:line="240" w:lineRule="auto"/>
        <w:ind w:left="567"/>
        <w:jc w:val="both"/>
        <w:rPr>
          <w:sz w:val="24"/>
          <w:szCs w:val="24"/>
        </w:rPr>
      </w:pPr>
      <w:r w:rsidRPr="00AB25EE">
        <w:rPr>
          <w:rFonts w:cs="Calibri"/>
          <w:spacing w:val="-3"/>
          <w:sz w:val="24"/>
          <w:szCs w:val="24"/>
        </w:rPr>
        <w:t>Ügyfél tudomásul veszi, hogy köteles a Bank honlapján mindenkor közzétett információkat figyelemmel kísérni, illetve a Bank honlapján rendelkezésére bocsátott kalkulátor(oka)t szükség szerint igénybe venni.</w:t>
      </w:r>
    </w:p>
    <w:p w:rsidR="00827798" w:rsidRPr="00AB25EE" w:rsidRDefault="00827798" w:rsidP="00827798">
      <w:pPr>
        <w:pStyle w:val="Listaszerbekezds"/>
        <w:ind w:left="0"/>
        <w:jc w:val="both"/>
        <w:rPr>
          <w:rFonts w:asciiTheme="minorHAnsi" w:hAnsiTheme="minorHAnsi" w:cs="Calibri"/>
          <w:b/>
          <w:spacing w:val="-3"/>
        </w:rPr>
      </w:pPr>
    </w:p>
    <w:p w:rsidR="00827798" w:rsidRPr="00AB25EE" w:rsidRDefault="00827798" w:rsidP="00827798">
      <w:pPr>
        <w:spacing w:after="0" w:line="240" w:lineRule="auto"/>
        <w:ind w:left="567" w:hanging="567"/>
        <w:jc w:val="both"/>
        <w:rPr>
          <w:rFonts w:cs="Calibri"/>
          <w:spacing w:val="-3"/>
          <w:sz w:val="24"/>
          <w:szCs w:val="24"/>
        </w:rPr>
      </w:pPr>
      <w:r w:rsidRPr="00554C1F">
        <w:rPr>
          <w:rFonts w:cs="Calibri"/>
          <w:spacing w:val="-3"/>
          <w:sz w:val="24"/>
          <w:szCs w:val="24"/>
        </w:rPr>
        <w:t>6.2.</w:t>
      </w:r>
      <w:r w:rsidRPr="00AB25EE">
        <w:rPr>
          <w:rFonts w:cs="Calibri"/>
          <w:spacing w:val="-3"/>
          <w:sz w:val="24"/>
          <w:szCs w:val="24"/>
        </w:rPr>
        <w:t xml:space="preserve"> </w:t>
      </w:r>
      <w:r w:rsidRPr="00AB25EE">
        <w:rPr>
          <w:rFonts w:cs="Calibri"/>
          <w:spacing w:val="-3"/>
          <w:sz w:val="24"/>
          <w:szCs w:val="24"/>
        </w:rPr>
        <w:tab/>
        <w:t xml:space="preserve">Ügyfél kijelenti, hogy azon információk tekintetében, amelyekről a Bank jogszabály alapján nem jogosult honlapon keresztül tájékoztatni az Ügyfelet, a Bank által részére nyújtandó kötelező tájékoztatásokat (továbbiakban: „Tájékoztatások”) elektronikus csatornán, azaz az Ügyfél által a „NEM marketing célú kötelező ügyféltájékoztatás módjáról (befektetési szolgáltatások)” című nyilatkozatban megadott e-mail útján vagy a Bank által biztosított elektronikus csatornán (NetBankár, NetBankár Business, PC Bankár) kéri. </w:t>
      </w:r>
    </w:p>
    <w:p w:rsidR="00827798" w:rsidRPr="00AB25EE" w:rsidRDefault="00827798" w:rsidP="00827798">
      <w:pPr>
        <w:spacing w:after="0" w:line="240" w:lineRule="auto"/>
        <w:ind w:left="567"/>
        <w:jc w:val="both"/>
        <w:rPr>
          <w:sz w:val="24"/>
          <w:szCs w:val="24"/>
        </w:rPr>
      </w:pPr>
    </w:p>
    <w:p w:rsidR="00827798" w:rsidRPr="00AB25EE" w:rsidRDefault="00827798" w:rsidP="00827798">
      <w:pPr>
        <w:spacing w:after="0" w:line="240" w:lineRule="auto"/>
        <w:ind w:left="567"/>
        <w:jc w:val="both"/>
        <w:rPr>
          <w:rFonts w:cs="Calibri"/>
          <w:spacing w:val="-3"/>
          <w:sz w:val="24"/>
          <w:szCs w:val="24"/>
        </w:rPr>
      </w:pPr>
      <w:r w:rsidRPr="00AB25EE">
        <w:rPr>
          <w:sz w:val="24"/>
          <w:szCs w:val="24"/>
        </w:rPr>
        <w:t>Ügyfél kijelenti, hogy t</w:t>
      </w:r>
      <w:r w:rsidRPr="00AB25EE">
        <w:rPr>
          <w:rFonts w:cs="Calibri"/>
          <w:spacing w:val="-3"/>
          <w:sz w:val="24"/>
          <w:szCs w:val="24"/>
        </w:rPr>
        <w:t>ájékoztatást kapott arról, hogy amennyiben a részére nyújtandó Tájékoztatások közlése céljára a jövőben más e-mail címet ad meg, a Bank mindenkor a legutoljára megadott e-mail címet tekinti irányadónak, és azt rögzíti nyilvántartásaiban.</w:t>
      </w:r>
    </w:p>
    <w:p w:rsidR="00827798" w:rsidRPr="00AB25EE" w:rsidRDefault="00827798" w:rsidP="00827798">
      <w:pPr>
        <w:spacing w:after="0" w:line="240" w:lineRule="auto"/>
        <w:ind w:left="567"/>
        <w:jc w:val="both"/>
        <w:rPr>
          <w:rFonts w:cs="Calibri"/>
          <w:spacing w:val="-3"/>
          <w:sz w:val="24"/>
          <w:szCs w:val="24"/>
        </w:rPr>
      </w:pPr>
    </w:p>
    <w:p w:rsidR="00827798" w:rsidRPr="00AB25EE" w:rsidRDefault="00827798" w:rsidP="00827798">
      <w:pPr>
        <w:spacing w:after="0" w:line="240" w:lineRule="auto"/>
        <w:ind w:left="567"/>
        <w:jc w:val="both"/>
        <w:rPr>
          <w:rFonts w:cs="Calibri"/>
          <w:spacing w:val="-3"/>
          <w:sz w:val="24"/>
          <w:szCs w:val="24"/>
        </w:rPr>
      </w:pPr>
      <w:r w:rsidRPr="00AB25EE">
        <w:rPr>
          <w:rFonts w:cs="Calibri"/>
          <w:spacing w:val="-3"/>
          <w:sz w:val="24"/>
          <w:szCs w:val="24"/>
        </w:rPr>
        <w:t>Ügyfél kijelenti, hogy tájékoztatást kapott arról is, és tudomásul veszi, hogy a Tájékoztatások e-mail útján történő megküldése során a Bank az ily módon megküldött – adott esetben bank,- illetve értékpapírtitoknak minősülő – adatokat, információkat kódolás és titkosítás nélkül küldi meg az általa megadott e-mail címre. Ügyfél tisztában van azzal, hogy az e-mail útján történő adattovábbítás veszélyekkel járhat, a továbbított információk illetéktelenek tudomására juthatnak, amellyel összefüggésben az Ügyfelet ért esetleges károkért a Bank a felelősségét kizárja.  Az e-mailen küldött banki tájékoztatások az elküldéssel közöltnek tekintendők. Ügyfél kijelenti, hogy a Bank részére megadott e-</w:t>
      </w:r>
    </w:p>
    <w:p w:rsidR="00827798" w:rsidRPr="00AB25EE" w:rsidRDefault="00827798" w:rsidP="00827798">
      <w:pPr>
        <w:spacing w:after="0" w:line="240" w:lineRule="auto"/>
        <w:ind w:left="567"/>
        <w:jc w:val="both"/>
        <w:rPr>
          <w:rFonts w:cs="Calibri"/>
          <w:spacing w:val="-3"/>
          <w:sz w:val="24"/>
          <w:szCs w:val="24"/>
        </w:rPr>
      </w:pPr>
      <w:r w:rsidRPr="00AB25EE">
        <w:rPr>
          <w:rFonts w:cs="Calibri"/>
          <w:spacing w:val="-3"/>
          <w:sz w:val="24"/>
          <w:szCs w:val="24"/>
        </w:rPr>
        <w:t>mail címet kizárólagosan használja, ahhoz harmadik személy nem fért, és nem fér hozzá.</w:t>
      </w:r>
    </w:p>
    <w:p w:rsidR="00827798" w:rsidRPr="00AB25EE" w:rsidRDefault="00827798" w:rsidP="00827798">
      <w:pPr>
        <w:spacing w:after="0" w:line="240" w:lineRule="auto"/>
        <w:ind w:left="567"/>
        <w:jc w:val="both"/>
        <w:rPr>
          <w:rFonts w:cs="Calibri"/>
          <w:spacing w:val="-3"/>
          <w:sz w:val="24"/>
          <w:szCs w:val="24"/>
        </w:rPr>
      </w:pPr>
    </w:p>
    <w:p w:rsidR="00827798" w:rsidRPr="00AB25EE" w:rsidRDefault="00827798" w:rsidP="00827798">
      <w:pPr>
        <w:spacing w:after="0" w:line="240" w:lineRule="auto"/>
        <w:ind w:left="567" w:hanging="567"/>
        <w:jc w:val="both"/>
        <w:rPr>
          <w:rFonts w:cs="Calibri"/>
          <w:spacing w:val="-3"/>
          <w:sz w:val="24"/>
          <w:szCs w:val="24"/>
        </w:rPr>
      </w:pPr>
      <w:r w:rsidRPr="00554C1F">
        <w:rPr>
          <w:rFonts w:cs="Calibri"/>
          <w:spacing w:val="-3"/>
          <w:sz w:val="24"/>
          <w:szCs w:val="24"/>
        </w:rPr>
        <w:t>6.3.</w:t>
      </w:r>
      <w:r w:rsidRPr="00AB25EE">
        <w:rPr>
          <w:rFonts w:cs="Calibri"/>
          <w:spacing w:val="-3"/>
          <w:sz w:val="24"/>
          <w:szCs w:val="24"/>
        </w:rPr>
        <w:t xml:space="preserve"> </w:t>
      </w:r>
      <w:r w:rsidRPr="00AB25EE">
        <w:rPr>
          <w:rFonts w:cs="Calibri"/>
          <w:spacing w:val="-3"/>
          <w:sz w:val="24"/>
          <w:szCs w:val="24"/>
        </w:rPr>
        <w:tab/>
        <w:t xml:space="preserve">Ügyfél tudomásul veszi, hogy az előzetes díj és költségtájékoztatás elérése érdekében a </w:t>
      </w:r>
      <w:hyperlink r:id="rId9" w:history="1">
        <w:r w:rsidRPr="00AB25EE">
          <w:rPr>
            <w:rStyle w:val="Hiperhivatkozs"/>
            <w:rFonts w:cs="Calibri"/>
            <w:spacing w:val="-3"/>
            <w:sz w:val="24"/>
            <w:szCs w:val="24"/>
          </w:rPr>
          <w:t>www.mkb.hu</w:t>
        </w:r>
      </w:hyperlink>
      <w:r w:rsidRPr="00AB25EE">
        <w:rPr>
          <w:rFonts w:cs="Calibri"/>
          <w:spacing w:val="-3"/>
          <w:sz w:val="24"/>
          <w:szCs w:val="24"/>
        </w:rPr>
        <w:t xml:space="preserve"> honlapon a „NEM marketing célú kötelező ügyféltájékoztatás módjáról (befektetési szolgáltatások)” című nyilatkozatban megadott e-mail címével regisztrálnia kell.</w:t>
      </w:r>
    </w:p>
    <w:p w:rsidR="00827798" w:rsidRPr="00AB25EE" w:rsidRDefault="00827798" w:rsidP="00827798">
      <w:pPr>
        <w:spacing w:after="0" w:line="240" w:lineRule="auto"/>
        <w:ind w:left="567" w:hanging="567"/>
        <w:jc w:val="both"/>
        <w:rPr>
          <w:rFonts w:cs="Calibri"/>
          <w:spacing w:val="-3"/>
          <w:sz w:val="24"/>
          <w:szCs w:val="24"/>
        </w:rPr>
      </w:pPr>
    </w:p>
    <w:p w:rsidR="00827798" w:rsidRPr="00AB25EE" w:rsidRDefault="00827798" w:rsidP="00827798">
      <w:pPr>
        <w:spacing w:after="0" w:line="240" w:lineRule="auto"/>
        <w:rPr>
          <w:sz w:val="24"/>
          <w:szCs w:val="24"/>
          <w:lang w:eastAsia="x-none"/>
        </w:rPr>
      </w:pPr>
    </w:p>
    <w:p w:rsidR="00827798" w:rsidRPr="00AB25EE" w:rsidRDefault="00827798" w:rsidP="00827798">
      <w:pPr>
        <w:pStyle w:val="Cmsor1"/>
        <w:tabs>
          <w:tab w:val="left" w:pos="720"/>
        </w:tabs>
        <w:spacing w:before="0" w:after="0"/>
        <w:rPr>
          <w:rFonts w:asciiTheme="minorHAnsi" w:hAnsiTheme="minorHAnsi"/>
          <w:szCs w:val="24"/>
        </w:rPr>
      </w:pPr>
      <w:r w:rsidRPr="00AB25EE">
        <w:rPr>
          <w:rFonts w:asciiTheme="minorHAnsi" w:hAnsiTheme="minorHAnsi"/>
          <w:szCs w:val="24"/>
        </w:rPr>
        <w:t xml:space="preserve">Záró rendelkezések </w:t>
      </w:r>
    </w:p>
    <w:p w:rsidR="00827798" w:rsidRPr="00AB25EE" w:rsidRDefault="00827798" w:rsidP="00827798">
      <w:pPr>
        <w:spacing w:after="0" w:line="240" w:lineRule="auto"/>
        <w:rPr>
          <w:sz w:val="24"/>
          <w:szCs w:val="24"/>
          <w:lang w:eastAsia="x-none"/>
        </w:rPr>
      </w:pPr>
    </w:p>
    <w:p w:rsidR="00827798" w:rsidRPr="00554C1F" w:rsidRDefault="00827798" w:rsidP="00827798">
      <w:pPr>
        <w:pStyle w:val="Cmsor2"/>
        <w:tabs>
          <w:tab w:val="clear" w:pos="431"/>
          <w:tab w:val="clear" w:pos="1151"/>
        </w:tabs>
        <w:rPr>
          <w:rFonts w:asciiTheme="minorHAnsi" w:hAnsiTheme="minorHAnsi" w:cs="Calibri"/>
          <w:b w:val="0"/>
          <w:szCs w:val="24"/>
        </w:rPr>
      </w:pPr>
      <w:r w:rsidRPr="00554C1F">
        <w:rPr>
          <w:rFonts w:asciiTheme="minorHAnsi" w:hAnsiTheme="minorHAnsi" w:cs="Calibri"/>
          <w:b w:val="0"/>
          <w:szCs w:val="24"/>
        </w:rPr>
        <w:lastRenderedPageBreak/>
        <w:t>Felek a tőkepiacról szóló 2001. évi CXX. törvény 5. § (1) bekezdés 107. pontjában foglaltakkal összhangban megerősítik, hogy a Treasury Üzletszabályzat 8.8. pontja szerint alkalmazott kényszerzárással érintett ügyletek (Egyedi kötések) tekintetében a Feleknek az ezen ügyletekből eredő kötelezettségei a kényszerzárás és nettósítás eredményeképpen megszűnnek és ezen kötelezettségek helyébe az egyik fél arra vonatkozó egyetlen kötelezettsége lép, hogy megfizesse a fentiekben említett összesített nettó összeget.</w:t>
      </w:r>
    </w:p>
    <w:p w:rsidR="00827798" w:rsidRPr="00554C1F" w:rsidRDefault="00827798" w:rsidP="00827798">
      <w:pPr>
        <w:pStyle w:val="Cmsor2"/>
        <w:numPr>
          <w:ilvl w:val="0"/>
          <w:numId w:val="0"/>
        </w:numPr>
        <w:ind w:left="567"/>
        <w:rPr>
          <w:rFonts w:asciiTheme="minorHAnsi" w:hAnsiTheme="minorHAnsi" w:cs="Calibri"/>
          <w:b w:val="0"/>
          <w:szCs w:val="24"/>
        </w:rPr>
      </w:pPr>
    </w:p>
    <w:p w:rsidR="00827798" w:rsidRPr="00554C1F" w:rsidRDefault="00827798" w:rsidP="00827798">
      <w:pPr>
        <w:pStyle w:val="Cmsor2"/>
        <w:tabs>
          <w:tab w:val="clear" w:pos="431"/>
          <w:tab w:val="clear" w:pos="1151"/>
        </w:tabs>
        <w:rPr>
          <w:rFonts w:asciiTheme="minorHAnsi" w:hAnsiTheme="minorHAnsi" w:cs="Calibri"/>
          <w:b w:val="0"/>
          <w:szCs w:val="24"/>
        </w:rPr>
      </w:pPr>
      <w:r w:rsidRPr="00554C1F">
        <w:rPr>
          <w:rFonts w:asciiTheme="minorHAnsi" w:hAnsiTheme="minorHAnsi" w:cs="Calibri"/>
          <w:b w:val="0"/>
          <w:szCs w:val="24"/>
        </w:rPr>
        <w:t xml:space="preserve">A mellékletek a Keretmegállapodás elválaszthatatlan részét képezik. </w:t>
      </w:r>
    </w:p>
    <w:p w:rsidR="00827798" w:rsidRPr="00554C1F" w:rsidRDefault="00827798" w:rsidP="00827798">
      <w:pPr>
        <w:spacing w:after="0" w:line="240" w:lineRule="auto"/>
        <w:rPr>
          <w:sz w:val="24"/>
          <w:szCs w:val="24"/>
          <w:lang w:eastAsia="x-none"/>
        </w:rPr>
      </w:pPr>
    </w:p>
    <w:p w:rsidR="00827798" w:rsidRPr="00554C1F" w:rsidRDefault="00827798" w:rsidP="00827798">
      <w:pPr>
        <w:pStyle w:val="Cmsor2"/>
        <w:tabs>
          <w:tab w:val="clear" w:pos="431"/>
          <w:tab w:val="clear" w:pos="1151"/>
        </w:tabs>
        <w:rPr>
          <w:rFonts w:asciiTheme="minorHAnsi" w:hAnsiTheme="minorHAnsi" w:cs="Calibri"/>
          <w:b w:val="0"/>
          <w:szCs w:val="24"/>
        </w:rPr>
      </w:pPr>
      <w:r w:rsidRPr="00554C1F">
        <w:rPr>
          <w:rFonts w:asciiTheme="minorHAnsi" w:hAnsiTheme="minorHAnsi" w:cs="Calibri"/>
          <w:b w:val="0"/>
          <w:szCs w:val="24"/>
        </w:rPr>
        <w:t xml:space="preserve">A jelen Keretmegállapodásra a magyar jog az irányadó. </w:t>
      </w:r>
    </w:p>
    <w:p w:rsidR="00827798" w:rsidRPr="00554C1F" w:rsidRDefault="00827798" w:rsidP="00827798">
      <w:pPr>
        <w:spacing w:after="0" w:line="240" w:lineRule="auto"/>
        <w:rPr>
          <w:sz w:val="24"/>
          <w:szCs w:val="24"/>
          <w:lang w:eastAsia="x-none"/>
        </w:rPr>
      </w:pPr>
    </w:p>
    <w:p w:rsidR="00827798" w:rsidRPr="00554C1F" w:rsidRDefault="00827798" w:rsidP="00827798">
      <w:pPr>
        <w:pStyle w:val="Cmsor2"/>
        <w:tabs>
          <w:tab w:val="clear" w:pos="431"/>
          <w:tab w:val="clear" w:pos="1151"/>
        </w:tabs>
        <w:rPr>
          <w:rFonts w:asciiTheme="minorHAnsi" w:hAnsiTheme="minorHAnsi"/>
          <w:b w:val="0"/>
          <w:szCs w:val="24"/>
        </w:rPr>
      </w:pPr>
      <w:r w:rsidRPr="00554C1F">
        <w:rPr>
          <w:rFonts w:asciiTheme="minorHAnsi" w:hAnsiTheme="minorHAnsi"/>
          <w:b w:val="0"/>
          <w:szCs w:val="24"/>
        </w:rPr>
        <w:t>Ügyfél kifejezetten elfogadja és tudomásul veszi, hogy az Üzletszabályzatok a jelen szerződés hatálya alatt a Bank által, az azokban meghatározott esetekben egyoldalúan módosíthatók.</w:t>
      </w:r>
    </w:p>
    <w:p w:rsidR="00827798" w:rsidRPr="00AB25EE" w:rsidRDefault="00827798" w:rsidP="00827798">
      <w:pPr>
        <w:spacing w:after="0" w:line="240" w:lineRule="auto"/>
        <w:rPr>
          <w:sz w:val="24"/>
          <w:szCs w:val="24"/>
          <w:lang w:eastAsia="x-none"/>
        </w:rPr>
      </w:pPr>
    </w:p>
    <w:p w:rsidR="00827798" w:rsidRPr="00AB25EE" w:rsidRDefault="00827798" w:rsidP="00827798">
      <w:pPr>
        <w:spacing w:after="0" w:line="240" w:lineRule="auto"/>
        <w:rPr>
          <w:sz w:val="24"/>
          <w:szCs w:val="24"/>
          <w:lang w:eastAsia="x-none"/>
        </w:rPr>
      </w:pPr>
    </w:p>
    <w:p w:rsidR="00827798" w:rsidRPr="00AB25EE" w:rsidRDefault="00827798" w:rsidP="00827798">
      <w:pPr>
        <w:keepNext/>
        <w:keepLines/>
        <w:tabs>
          <w:tab w:val="left" w:leader="hyphen" w:pos="9072"/>
        </w:tabs>
        <w:spacing w:after="0" w:line="240" w:lineRule="auto"/>
        <w:jc w:val="both"/>
        <w:rPr>
          <w:rFonts w:cs="Calibri"/>
          <w:sz w:val="24"/>
          <w:szCs w:val="24"/>
        </w:rPr>
      </w:pPr>
      <w:r w:rsidRPr="00AB25EE">
        <w:rPr>
          <w:rFonts w:cs="Calibri"/>
          <w:sz w:val="24"/>
          <w:szCs w:val="24"/>
        </w:rPr>
        <w:t>Szerződő Felek jelen szerződést elolvasták; azt abban foglaltakat szándékukkal és akaratukkal mindenben megegyezőnek találták, és mint ügyleti akaratuknak mindenben megfelelőt, azt jóváhagyólag cégszerűen írják alá.</w:t>
      </w: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spacing w:after="0" w:line="240" w:lineRule="auto"/>
        <w:rPr>
          <w:sz w:val="24"/>
          <w:szCs w:val="24"/>
        </w:rPr>
      </w:pPr>
      <w:r w:rsidRPr="00AB25EE">
        <w:rPr>
          <w:sz w:val="24"/>
          <w:szCs w:val="24"/>
        </w:rPr>
        <w:t>Kelt: …………………………….….., 20……………………</w:t>
      </w: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spacing w:after="0" w:line="240" w:lineRule="auto"/>
        <w:jc w:val="both"/>
        <w:rPr>
          <w:rFonts w:cs="Calibri"/>
          <w:sz w:val="24"/>
          <w:szCs w:val="24"/>
        </w:rPr>
      </w:pPr>
      <w:r w:rsidRPr="00AB25EE">
        <w:rPr>
          <w:rFonts w:cs="Calibri"/>
          <w:sz w:val="24"/>
          <w:szCs w:val="24"/>
        </w:rPr>
        <w:t>…………………………………………</w:t>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t>………………………………………….</w:t>
      </w:r>
    </w:p>
    <w:p w:rsidR="00827798" w:rsidRPr="00AB25EE" w:rsidRDefault="00827798" w:rsidP="00827798">
      <w:pPr>
        <w:keepNext/>
        <w:keepLines/>
        <w:spacing w:after="0" w:line="240" w:lineRule="auto"/>
        <w:ind w:firstLine="708"/>
        <w:jc w:val="both"/>
        <w:rPr>
          <w:rFonts w:cs="Calibri"/>
          <w:sz w:val="24"/>
          <w:szCs w:val="24"/>
        </w:rPr>
      </w:pPr>
      <w:r w:rsidRPr="00AB25EE">
        <w:rPr>
          <w:rFonts w:cs="Calibri"/>
          <w:sz w:val="24"/>
          <w:szCs w:val="24"/>
        </w:rPr>
        <w:t xml:space="preserve">      Ügyfél</w:t>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t>MKB Bank Nyrt.</w:t>
      </w: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spacing w:after="0" w:line="240" w:lineRule="auto"/>
        <w:jc w:val="both"/>
        <w:rPr>
          <w:rFonts w:cs="Calibri"/>
          <w:sz w:val="24"/>
          <w:szCs w:val="24"/>
        </w:rPr>
      </w:pPr>
      <w:r w:rsidRPr="00AB25EE">
        <w:rPr>
          <w:rFonts w:cs="Calibri"/>
          <w:sz w:val="24"/>
          <w:szCs w:val="24"/>
        </w:rPr>
        <w:t xml:space="preserve">Mellékletek: </w:t>
      </w: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Jelszó Melléklet</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Banki Üzletkötői Melléklet</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Ügyfél Üzletkötők Köre Melléklet</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 xml:space="preserve">Ügyfél Üzletkötők Adatai és PEP Nyilatkozata Melléklet </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Visszaigazolás Melléklet</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MOT Melléklet</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EMIR Melléklet</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 xml:space="preserve">Adatszolgáltatás Melléklet </w:t>
      </w:r>
      <w:r w:rsidRPr="00AB25EE">
        <w:rPr>
          <w:rFonts w:cs="Calibri"/>
          <w:b/>
          <w:color w:val="1F497D"/>
          <w:sz w:val="24"/>
          <w:szCs w:val="24"/>
        </w:rPr>
        <w:t>Modulelem ld. 2.2.2</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Felhatalmazó nyilatkozat</w:t>
      </w:r>
      <w:r w:rsidRPr="00AB25EE">
        <w:rPr>
          <w:rFonts w:cs="Calibri"/>
          <w:b/>
          <w:color w:val="1F497D"/>
          <w:sz w:val="24"/>
          <w:szCs w:val="24"/>
        </w:rPr>
        <w:t xml:space="preserve"> Modulelem ld. 2.2.3</w:t>
      </w:r>
    </w:p>
    <w:p w:rsidR="00827798" w:rsidRPr="00AB25EE" w:rsidRDefault="00827798" w:rsidP="00827798">
      <w:pPr>
        <w:keepNext/>
        <w:keepLines/>
        <w:numPr>
          <w:ilvl w:val="0"/>
          <w:numId w:val="16"/>
        </w:numPr>
        <w:spacing w:after="0" w:line="240" w:lineRule="auto"/>
        <w:jc w:val="both"/>
        <w:rPr>
          <w:rFonts w:cs="Calibri"/>
          <w:sz w:val="24"/>
          <w:szCs w:val="24"/>
        </w:rPr>
      </w:pPr>
      <w:r w:rsidRPr="00AB25EE">
        <w:rPr>
          <w:rFonts w:cs="Calibri"/>
          <w:sz w:val="24"/>
          <w:szCs w:val="24"/>
        </w:rPr>
        <w:t>Melléklet Alkalmassági Nyilatkozat utólagos átvételéről (csak az ügyfél kifejezett hozzájárulása esetén kell alkalmazni)</w:t>
      </w:r>
    </w:p>
    <w:p w:rsidR="00827798" w:rsidRPr="00AB25EE" w:rsidRDefault="00827798" w:rsidP="00827798">
      <w:pPr>
        <w:keepNext/>
        <w:keepLines/>
        <w:spacing w:after="0" w:line="240" w:lineRule="auto"/>
        <w:ind w:left="720"/>
        <w:jc w:val="both"/>
        <w:rPr>
          <w:rFonts w:cs="Calibri"/>
          <w:sz w:val="24"/>
          <w:szCs w:val="24"/>
        </w:rPr>
      </w:pPr>
    </w:p>
    <w:p w:rsidR="00827798" w:rsidRPr="00AB25EE" w:rsidRDefault="00827798" w:rsidP="00827798">
      <w:pPr>
        <w:keepNext/>
        <w:keepLines/>
        <w:spacing w:after="0" w:line="240" w:lineRule="auto"/>
        <w:jc w:val="both"/>
        <w:rPr>
          <w:rFonts w:cs="Calibri"/>
          <w:sz w:val="24"/>
          <w:szCs w:val="24"/>
        </w:rPr>
      </w:pPr>
    </w:p>
    <w:p w:rsidR="00827798" w:rsidRPr="00AB25EE" w:rsidRDefault="00827798" w:rsidP="00827798">
      <w:pPr>
        <w:keepNext/>
        <w:keepLines/>
        <w:jc w:val="both"/>
        <w:rPr>
          <w:rFonts w:cs="Calibri"/>
          <w:sz w:val="24"/>
          <w:szCs w:val="24"/>
        </w:rPr>
      </w:pPr>
    </w:p>
    <w:p w:rsidR="00827798" w:rsidRPr="00AB25EE" w:rsidRDefault="00827798" w:rsidP="00827798">
      <w:pPr>
        <w:jc w:val="right"/>
        <w:rPr>
          <w:sz w:val="24"/>
          <w:szCs w:val="24"/>
        </w:rPr>
      </w:pPr>
      <w:r w:rsidRPr="00AB25EE">
        <w:rPr>
          <w:rFonts w:cs="Calibri"/>
          <w:b/>
          <w:caps/>
          <w:sz w:val="24"/>
          <w:szCs w:val="24"/>
        </w:rPr>
        <w:br w:type="page"/>
      </w:r>
      <w:r w:rsidRPr="00AB25EE">
        <w:rPr>
          <w:sz w:val="24"/>
          <w:szCs w:val="24"/>
        </w:rPr>
        <w:lastRenderedPageBreak/>
        <w:t>JELSZÓ MELLÉKLET</w:t>
      </w:r>
    </w:p>
    <w:p w:rsidR="00827798" w:rsidRPr="00AB25EE" w:rsidRDefault="00827798" w:rsidP="00827798">
      <w:pPr>
        <w:ind w:left="360"/>
        <w:jc w:val="center"/>
        <w:rPr>
          <w:rFonts w:cs="Calibri"/>
          <w:b/>
          <w:bCs/>
          <w:sz w:val="24"/>
          <w:szCs w:val="24"/>
        </w:rPr>
      </w:pPr>
      <w:r w:rsidRPr="00AB25EE">
        <w:rPr>
          <w:rFonts w:cs="Calibri"/>
          <w:b/>
          <w:bCs/>
          <w:sz w:val="24"/>
          <w:szCs w:val="24"/>
        </w:rPr>
        <w:t>Ügyfélazonosító jelszó</w:t>
      </w:r>
    </w:p>
    <w:p w:rsidR="00827798" w:rsidRPr="00AB25EE" w:rsidRDefault="00827798" w:rsidP="00827798">
      <w:pPr>
        <w:jc w:val="center"/>
        <w:rPr>
          <w:rFonts w:cs="Calibri"/>
          <w:b/>
          <w:bCs/>
          <w:sz w:val="24"/>
          <w:szCs w:val="24"/>
        </w:rPr>
      </w:pPr>
      <w:r w:rsidRPr="00AB25EE">
        <w:rPr>
          <w:rFonts w:cs="Calibri"/>
          <w:b/>
          <w:bCs/>
          <w:sz w:val="24"/>
          <w:szCs w:val="24"/>
        </w:rPr>
        <w:t>Az Ügyfél részéről Egyedi kötések megkötésére jogosultak számára</w:t>
      </w:r>
    </w:p>
    <w:p w:rsidR="00827798" w:rsidRPr="00AB25EE" w:rsidRDefault="00827798" w:rsidP="00827798">
      <w:pPr>
        <w:jc w:val="both"/>
        <w:rPr>
          <w:rFonts w:cs="Calibri"/>
          <w:b/>
          <w:bCs/>
          <w:sz w:val="24"/>
          <w:szCs w:val="24"/>
        </w:rPr>
      </w:pPr>
    </w:p>
    <w:p w:rsidR="00827798" w:rsidRPr="00AB25EE" w:rsidRDefault="00827798" w:rsidP="00827798">
      <w:pPr>
        <w:jc w:val="both"/>
        <w:rPr>
          <w:rFonts w:cs="Calibri"/>
          <w:sz w:val="24"/>
          <w:szCs w:val="24"/>
        </w:rPr>
      </w:pPr>
    </w:p>
    <w:p w:rsidR="00827798" w:rsidRPr="00AB25EE" w:rsidRDefault="00827798" w:rsidP="00827798">
      <w:pPr>
        <w:jc w:val="both"/>
        <w:rPr>
          <w:rFonts w:cs="Calibri"/>
          <w:sz w:val="24"/>
          <w:szCs w:val="24"/>
        </w:rPr>
      </w:pPr>
      <w:r w:rsidRPr="00AB25EE">
        <w:rPr>
          <w:rFonts w:cs="Calibri"/>
          <w:sz w:val="24"/>
          <w:szCs w:val="24"/>
        </w:rPr>
        <w:t xml:space="preserve">A </w:t>
      </w:r>
      <w:r w:rsidRPr="00AB25EE">
        <w:rPr>
          <w:rFonts w:cs="Calibri"/>
          <w:b/>
          <w:sz w:val="24"/>
          <w:szCs w:val="24"/>
        </w:rPr>
        <w:t>Bank</w:t>
      </w:r>
      <w:r w:rsidRPr="00AB25EE">
        <w:rPr>
          <w:rFonts w:cs="Calibri"/>
          <w:sz w:val="24"/>
          <w:szCs w:val="24"/>
        </w:rPr>
        <w:t xml:space="preserve"> a Keretmegállapodás hatálya alá tartozó Egyedi kötésekre vonatkozó megbízást az </w:t>
      </w:r>
      <w:r w:rsidRPr="00AB25EE">
        <w:rPr>
          <w:rFonts w:cs="Calibri"/>
          <w:b/>
          <w:sz w:val="24"/>
          <w:szCs w:val="24"/>
        </w:rPr>
        <w:t>Ügyfél</w:t>
      </w:r>
      <w:r w:rsidRPr="00AB25EE">
        <w:rPr>
          <w:rFonts w:cs="Calibri"/>
          <w:sz w:val="24"/>
          <w:szCs w:val="24"/>
        </w:rPr>
        <w:t xml:space="preserve">től kizárólag akkor fogad el, ha az </w:t>
      </w:r>
      <w:r w:rsidRPr="00AB25EE">
        <w:rPr>
          <w:rFonts w:cs="Calibri"/>
          <w:b/>
          <w:sz w:val="24"/>
          <w:szCs w:val="24"/>
        </w:rPr>
        <w:t>Ügyfél</w:t>
      </w:r>
      <w:r w:rsidRPr="00AB25EE">
        <w:rPr>
          <w:rFonts w:cs="Calibri"/>
          <w:sz w:val="24"/>
          <w:szCs w:val="24"/>
        </w:rPr>
        <w:t xml:space="preserve"> az alábbi ügyfélazonosító jelszóval azonosítja magát.</w:t>
      </w:r>
    </w:p>
    <w:p w:rsidR="00827798" w:rsidRPr="00AB25EE" w:rsidRDefault="00827798" w:rsidP="00827798">
      <w:pPr>
        <w:ind w:left="360"/>
        <w:rPr>
          <w:rFonts w:cs="Calibri"/>
          <w:b/>
          <w:bCs/>
          <w:sz w:val="24"/>
          <w:szCs w:val="24"/>
        </w:rPr>
      </w:pPr>
    </w:p>
    <w:p w:rsidR="00827798" w:rsidRPr="00AB25EE" w:rsidRDefault="00827798" w:rsidP="00827798">
      <w:pPr>
        <w:ind w:left="360"/>
        <w:rPr>
          <w:rFonts w:cs="Calibri"/>
          <w:b/>
          <w:bCs/>
          <w:sz w:val="24"/>
          <w:szCs w:val="24"/>
        </w:rPr>
      </w:pPr>
    </w:p>
    <w:p w:rsidR="00827798" w:rsidRPr="00AB25EE" w:rsidRDefault="00827798" w:rsidP="00827798">
      <w:pPr>
        <w:ind w:left="360"/>
        <w:rPr>
          <w:rFonts w:cs="Calibri"/>
          <w:b/>
          <w:bCs/>
          <w:sz w:val="24"/>
          <w:szCs w:val="24"/>
        </w:rPr>
      </w:pPr>
    </w:p>
    <w:p w:rsidR="00827798" w:rsidRPr="00AB25EE" w:rsidRDefault="00827798" w:rsidP="00827798">
      <w:pPr>
        <w:ind w:left="360"/>
        <w:rPr>
          <w:rFonts w:cs="Calibri"/>
          <w:b/>
          <w:bCs/>
          <w:sz w:val="24"/>
          <w:szCs w:val="24"/>
        </w:rPr>
      </w:pPr>
      <w:r w:rsidRPr="00AB25EE">
        <w:rPr>
          <w:rFonts w:cs="Calibri"/>
          <w:b/>
          <w:bCs/>
          <w:sz w:val="24"/>
          <w:szCs w:val="24"/>
        </w:rPr>
        <w:t>Ügyfélazonosító jelszó:___________________</w:t>
      </w:r>
    </w:p>
    <w:p w:rsidR="00827798" w:rsidRPr="00AB25EE" w:rsidRDefault="00827798" w:rsidP="00827798">
      <w:pPr>
        <w:jc w:val="both"/>
        <w:rPr>
          <w:rFonts w:cs="Calibri"/>
          <w:sz w:val="24"/>
          <w:szCs w:val="24"/>
        </w:rPr>
      </w:pPr>
    </w:p>
    <w:p w:rsidR="00827798" w:rsidRPr="00AB25EE" w:rsidRDefault="00827798" w:rsidP="00827798">
      <w:pPr>
        <w:jc w:val="both"/>
        <w:rPr>
          <w:rFonts w:cs="Calibri"/>
          <w:sz w:val="24"/>
          <w:szCs w:val="24"/>
        </w:rPr>
      </w:pPr>
    </w:p>
    <w:p w:rsidR="00827798" w:rsidRPr="00AB25EE" w:rsidRDefault="00827798" w:rsidP="00827798">
      <w:pPr>
        <w:jc w:val="both"/>
        <w:rPr>
          <w:rFonts w:cs="Calibri"/>
          <w:sz w:val="24"/>
          <w:szCs w:val="24"/>
        </w:rPr>
      </w:pPr>
    </w:p>
    <w:p w:rsidR="00827798" w:rsidRPr="00AB25EE" w:rsidRDefault="00827798" w:rsidP="00827798">
      <w:pPr>
        <w:jc w:val="both"/>
        <w:rPr>
          <w:rFonts w:cs="Calibri"/>
          <w:sz w:val="24"/>
          <w:szCs w:val="24"/>
        </w:rPr>
      </w:pPr>
    </w:p>
    <w:p w:rsidR="00827798" w:rsidRPr="00AB25EE" w:rsidRDefault="00827798" w:rsidP="00827798">
      <w:pPr>
        <w:spacing w:before="120"/>
        <w:rPr>
          <w:sz w:val="24"/>
          <w:szCs w:val="24"/>
        </w:rPr>
      </w:pPr>
      <w:r w:rsidRPr="00AB25EE">
        <w:rPr>
          <w:sz w:val="24"/>
          <w:szCs w:val="24"/>
        </w:rPr>
        <w:t>Kelt: ……………………….…….., 20……………………</w:t>
      </w:r>
    </w:p>
    <w:p w:rsidR="00827798" w:rsidRPr="00AB25EE" w:rsidRDefault="00827798" w:rsidP="00827798">
      <w:pPr>
        <w:jc w:val="both"/>
        <w:rPr>
          <w:rFonts w:cs="Calibri"/>
          <w:b/>
          <w:sz w:val="24"/>
          <w:szCs w:val="24"/>
          <w:u w:val="single"/>
        </w:rPr>
      </w:pPr>
    </w:p>
    <w:p w:rsidR="00827798" w:rsidRPr="00AB25EE" w:rsidRDefault="00827798" w:rsidP="00827798">
      <w:pPr>
        <w:jc w:val="both"/>
        <w:rPr>
          <w:rFonts w:cs="Calibri"/>
          <w:b/>
          <w:sz w:val="24"/>
          <w:szCs w:val="24"/>
          <w:u w:val="single"/>
        </w:rPr>
      </w:pPr>
    </w:p>
    <w:p w:rsidR="00827798" w:rsidRPr="00AB25EE" w:rsidRDefault="00827798" w:rsidP="00827798">
      <w:pPr>
        <w:jc w:val="both"/>
        <w:rPr>
          <w:rFonts w:cs="Calibri"/>
          <w:sz w:val="24"/>
          <w:szCs w:val="24"/>
        </w:rPr>
      </w:pP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t xml:space="preserve">    ................................................</w:t>
      </w:r>
    </w:p>
    <w:p w:rsidR="00827798" w:rsidRPr="00AB25EE" w:rsidRDefault="00827798" w:rsidP="00827798">
      <w:pPr>
        <w:pStyle w:val="Cmsor2"/>
        <w:numPr>
          <w:ilvl w:val="0"/>
          <w:numId w:val="0"/>
        </w:numPr>
        <w:ind w:left="720"/>
        <w:rPr>
          <w:rFonts w:asciiTheme="minorHAnsi" w:hAnsiTheme="minorHAnsi" w:cs="Calibri"/>
          <w:szCs w:val="24"/>
        </w:rPr>
      </w:pPr>
      <w:r w:rsidRPr="00AB25EE">
        <w:rPr>
          <w:rFonts w:asciiTheme="minorHAnsi" w:hAnsiTheme="minorHAnsi" w:cs="Calibri"/>
          <w:szCs w:val="24"/>
        </w:rPr>
        <w:tab/>
      </w:r>
      <w:r w:rsidRPr="00AB25EE">
        <w:rPr>
          <w:rFonts w:asciiTheme="minorHAnsi" w:hAnsiTheme="minorHAnsi" w:cs="Calibri"/>
          <w:szCs w:val="24"/>
        </w:rPr>
        <w:tab/>
      </w:r>
      <w:r w:rsidRPr="00AB25EE">
        <w:rPr>
          <w:rFonts w:asciiTheme="minorHAnsi" w:hAnsiTheme="minorHAnsi" w:cs="Calibri"/>
          <w:szCs w:val="24"/>
        </w:rPr>
        <w:tab/>
      </w:r>
      <w:r w:rsidRPr="00AB25EE">
        <w:rPr>
          <w:rFonts w:asciiTheme="minorHAnsi" w:hAnsiTheme="minorHAnsi" w:cs="Calibri"/>
          <w:szCs w:val="24"/>
        </w:rPr>
        <w:tab/>
      </w:r>
      <w:r w:rsidRPr="00AB25EE">
        <w:rPr>
          <w:rFonts w:asciiTheme="minorHAnsi" w:hAnsiTheme="minorHAnsi" w:cs="Calibri"/>
          <w:szCs w:val="24"/>
        </w:rPr>
        <w:tab/>
      </w:r>
      <w:r w:rsidRPr="00AB25EE">
        <w:rPr>
          <w:rFonts w:asciiTheme="minorHAnsi" w:hAnsiTheme="minorHAnsi" w:cs="Calibri"/>
          <w:szCs w:val="24"/>
        </w:rPr>
        <w:tab/>
      </w:r>
      <w:r w:rsidRPr="00AB25EE">
        <w:rPr>
          <w:rFonts w:asciiTheme="minorHAnsi" w:hAnsiTheme="minorHAnsi" w:cs="Calibri"/>
          <w:szCs w:val="24"/>
        </w:rPr>
        <w:tab/>
      </w:r>
      <w:r w:rsidRPr="00AB25EE">
        <w:rPr>
          <w:rFonts w:asciiTheme="minorHAnsi" w:hAnsiTheme="minorHAnsi" w:cs="Calibri"/>
          <w:szCs w:val="24"/>
        </w:rPr>
        <w:tab/>
      </w:r>
      <w:r>
        <w:rPr>
          <w:rFonts w:asciiTheme="minorHAnsi" w:hAnsiTheme="minorHAnsi" w:cs="Calibri"/>
          <w:szCs w:val="24"/>
        </w:rPr>
        <w:tab/>
      </w:r>
      <w:r w:rsidRPr="00AB25EE">
        <w:rPr>
          <w:rFonts w:asciiTheme="minorHAnsi" w:hAnsiTheme="minorHAnsi" w:cs="Calibri"/>
          <w:szCs w:val="24"/>
        </w:rPr>
        <w:t>Ügyfél</w:t>
      </w:r>
    </w:p>
    <w:p w:rsidR="00827798" w:rsidRPr="00AB25EE" w:rsidRDefault="00827798" w:rsidP="00827798">
      <w:pPr>
        <w:jc w:val="both"/>
        <w:rPr>
          <w:rFonts w:cs="Calibri"/>
          <w:sz w:val="24"/>
          <w:szCs w:val="24"/>
        </w:rPr>
      </w:pP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r>
      <w:r w:rsidRPr="00AB25EE">
        <w:rPr>
          <w:rFonts w:cs="Calibri"/>
          <w:sz w:val="24"/>
          <w:szCs w:val="24"/>
        </w:rPr>
        <w:tab/>
        <w:t xml:space="preserve">   (Cégszerű aláírás)</w:t>
      </w:r>
    </w:p>
    <w:p w:rsidR="00827798" w:rsidRPr="00AB25EE" w:rsidRDefault="00827798" w:rsidP="00827798">
      <w:pPr>
        <w:rPr>
          <w:rFonts w:cs="Calibri"/>
          <w:sz w:val="24"/>
          <w:szCs w:val="24"/>
        </w:rPr>
      </w:pPr>
      <w:r w:rsidRPr="00AB25EE">
        <w:rPr>
          <w:rFonts w:cs="Calibri"/>
          <w:sz w:val="24"/>
          <w:szCs w:val="24"/>
        </w:rPr>
        <w:br w:type="page"/>
      </w:r>
    </w:p>
    <w:p w:rsidR="00827798" w:rsidRPr="00AB25EE" w:rsidRDefault="00827798" w:rsidP="00827798">
      <w:pPr>
        <w:jc w:val="right"/>
        <w:rPr>
          <w:rFonts w:cs="Calibri"/>
          <w:sz w:val="24"/>
          <w:szCs w:val="24"/>
        </w:rPr>
      </w:pPr>
      <w:r w:rsidRPr="00AB25EE">
        <w:rPr>
          <w:rFonts w:cs="Calibri"/>
          <w:sz w:val="24"/>
          <w:szCs w:val="24"/>
        </w:rPr>
        <w:lastRenderedPageBreak/>
        <w:t>BANKI ÜZLETKÖTŐI MELLÉKLET</w:t>
      </w:r>
    </w:p>
    <w:p w:rsidR="00827798" w:rsidRPr="003161F3" w:rsidRDefault="00827798" w:rsidP="00827798">
      <w:pPr>
        <w:spacing w:after="0" w:line="240" w:lineRule="auto"/>
        <w:ind w:left="720" w:hanging="720"/>
        <w:jc w:val="center"/>
        <w:rPr>
          <w:rFonts w:eastAsia="Calibri" w:cs="Calibri"/>
          <w:b/>
          <w:sz w:val="24"/>
          <w:szCs w:val="24"/>
        </w:rPr>
      </w:pPr>
      <w:r w:rsidRPr="003161F3">
        <w:rPr>
          <w:rFonts w:eastAsia="Calibri" w:cs="Calibri"/>
          <w:b/>
          <w:sz w:val="24"/>
          <w:szCs w:val="24"/>
        </w:rPr>
        <w:t xml:space="preserve">A Bank részéről Egyedi kötések megkötésére jogosultak adatai </w:t>
      </w:r>
    </w:p>
    <w:p w:rsidR="00827798" w:rsidRPr="003161F3" w:rsidRDefault="00827798" w:rsidP="00827798">
      <w:pPr>
        <w:spacing w:after="0" w:line="240" w:lineRule="auto"/>
        <w:ind w:left="720" w:hanging="720"/>
        <w:jc w:val="center"/>
        <w:rPr>
          <w:rFonts w:eastAsia="Calibri" w:cs="Calibri"/>
          <w:b/>
          <w:sz w:val="24"/>
          <w:szCs w:val="24"/>
        </w:rPr>
      </w:pPr>
      <w:r w:rsidRPr="003161F3">
        <w:rPr>
          <w:rFonts w:eastAsia="Calibri" w:cs="Calibri"/>
          <w:b/>
          <w:sz w:val="24"/>
          <w:szCs w:val="24"/>
        </w:rPr>
        <w:t>Vállalati Ügyfelek részére</w:t>
      </w:r>
    </w:p>
    <w:p w:rsidR="00827798" w:rsidRPr="003161F3" w:rsidRDefault="00827798" w:rsidP="00827798">
      <w:pPr>
        <w:spacing w:after="0" w:line="240" w:lineRule="auto"/>
        <w:ind w:left="720" w:hanging="720"/>
        <w:jc w:val="center"/>
        <w:rPr>
          <w:rFonts w:cs="Calibri"/>
          <w:b/>
          <w:sz w:val="24"/>
          <w:szCs w:val="24"/>
        </w:rPr>
      </w:pPr>
    </w:p>
    <w:p w:rsidR="00827798" w:rsidRPr="003161F3" w:rsidRDefault="00827798" w:rsidP="00827798">
      <w:pPr>
        <w:spacing w:after="0" w:line="240" w:lineRule="auto"/>
        <w:ind w:left="720" w:hanging="720"/>
        <w:jc w:val="center"/>
        <w:rPr>
          <w:rFonts w:cs="Calibri"/>
          <w:b/>
          <w:sz w:val="24"/>
          <w:szCs w:val="24"/>
        </w:rPr>
      </w:pPr>
    </w:p>
    <w:tbl>
      <w:tblPr>
        <w:tblW w:w="7088" w:type="dxa"/>
        <w:tblInd w:w="980" w:type="dxa"/>
        <w:tblCellMar>
          <w:left w:w="0" w:type="dxa"/>
          <w:right w:w="0" w:type="dxa"/>
        </w:tblCellMar>
        <w:tblLook w:val="04A0" w:firstRow="1" w:lastRow="0" w:firstColumn="1" w:lastColumn="0" w:noHBand="0" w:noVBand="1"/>
      </w:tblPr>
      <w:tblGrid>
        <w:gridCol w:w="4111"/>
        <w:gridCol w:w="2977"/>
      </w:tblGrid>
      <w:tr w:rsidR="00827798" w:rsidRPr="003161F3" w:rsidTr="00870182">
        <w:trPr>
          <w:trHeight w:val="330"/>
        </w:trPr>
        <w:tc>
          <w:tcPr>
            <w:tcW w:w="41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I.  Név</w:t>
            </w:r>
            <w:r w:rsidRPr="003161F3">
              <w:rPr>
                <w:sz w:val="24"/>
                <w:szCs w:val="24"/>
              </w:rPr>
              <w:t xml:space="preserve"> </w:t>
            </w:r>
          </w:p>
        </w:tc>
        <w:tc>
          <w:tcPr>
            <w:tcW w:w="29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Telefonszám*</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Csizmadia Borbála</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36-1-268-7561</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Dénes Szilárd</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w:t>
            </w:r>
            <w:r w:rsidRPr="003161F3">
              <w:rPr>
                <w:b/>
                <w:bCs/>
                <w:sz w:val="24"/>
                <w:szCs w:val="24"/>
              </w:rPr>
              <w:t>472</w:t>
            </w:r>
            <w:r w:rsidRPr="003161F3">
              <w:rPr>
                <w:b/>
                <w:bCs/>
                <w:color w:val="000000"/>
                <w:sz w:val="24"/>
                <w:szCs w:val="24"/>
              </w:rPr>
              <w:t>-</w:t>
            </w:r>
            <w:r w:rsidRPr="003161F3">
              <w:rPr>
                <w:b/>
                <w:bCs/>
                <w:sz w:val="24"/>
                <w:szCs w:val="24"/>
              </w:rPr>
              <w:t>6743</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Kasza Tamás</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36-1-268-7433</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sz w:val="24"/>
                <w:szCs w:val="24"/>
              </w:rPr>
            </w:pPr>
            <w:r w:rsidRPr="003161F3">
              <w:rPr>
                <w:b/>
                <w:bCs/>
                <w:sz w:val="24"/>
                <w:szCs w:val="24"/>
              </w:rPr>
              <w:t>Kornis Judit</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sz w:val="24"/>
                <w:szCs w:val="24"/>
              </w:rPr>
            </w:pPr>
            <w:r w:rsidRPr="003161F3">
              <w:rPr>
                <w:b/>
                <w:bCs/>
                <w:sz w:val="24"/>
                <w:szCs w:val="24"/>
              </w:rPr>
              <w:t>36-1-268-7671</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Kosovics László</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36-1-268-7090</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Kovács Zsófia</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36-1-268-7793</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Köber Péter</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36-1-268-7655</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Lukács Miklós</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36-1-268-7814</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Muraközy Zsolt György</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36-1-268-7587</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Schüszler Tamás</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36-1-268-7185</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 xml:space="preserve">Sőre Balázs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36-1-268-7625</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Szabó György Mátyás</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sz w:val="24"/>
                <w:szCs w:val="24"/>
              </w:rPr>
              <w:t>36-1-268-7671</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Takács Judit</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36-1-268-7090</w:t>
            </w:r>
          </w:p>
        </w:tc>
      </w:tr>
      <w:tr w:rsidR="00827798" w:rsidRPr="003161F3"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Zölde Zsombor József</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161F3" w:rsidRDefault="00827798" w:rsidP="00870182">
            <w:pPr>
              <w:spacing w:after="0" w:line="240" w:lineRule="auto"/>
              <w:jc w:val="center"/>
              <w:rPr>
                <w:rFonts w:eastAsia="Calibri"/>
                <w:b/>
                <w:bCs/>
                <w:color w:val="000000"/>
                <w:sz w:val="24"/>
                <w:szCs w:val="24"/>
              </w:rPr>
            </w:pPr>
            <w:r w:rsidRPr="003161F3">
              <w:rPr>
                <w:b/>
                <w:bCs/>
                <w:color w:val="000000"/>
                <w:sz w:val="24"/>
                <w:szCs w:val="24"/>
              </w:rPr>
              <w:t>36-1-472-6744</w:t>
            </w:r>
          </w:p>
        </w:tc>
      </w:tr>
    </w:tbl>
    <w:p w:rsidR="00827798" w:rsidRPr="003161F3" w:rsidRDefault="00827798" w:rsidP="00827798">
      <w:pPr>
        <w:spacing w:after="0" w:line="240" w:lineRule="auto"/>
        <w:jc w:val="both"/>
        <w:rPr>
          <w:rFonts w:cs="Calibri"/>
          <w:sz w:val="24"/>
          <w:szCs w:val="24"/>
        </w:rPr>
      </w:pPr>
    </w:p>
    <w:p w:rsidR="00827798" w:rsidRPr="003161F3" w:rsidRDefault="00827798" w:rsidP="00827798">
      <w:pPr>
        <w:spacing w:after="0" w:line="240" w:lineRule="auto"/>
        <w:ind w:left="360"/>
        <w:jc w:val="center"/>
        <w:rPr>
          <w:rFonts w:eastAsia="Calibri" w:cs="Calibri"/>
          <w:sz w:val="24"/>
          <w:szCs w:val="24"/>
        </w:rPr>
      </w:pPr>
    </w:p>
    <w:p w:rsidR="00827798" w:rsidRPr="003161F3" w:rsidRDefault="00827798" w:rsidP="00827798">
      <w:pPr>
        <w:spacing w:after="0" w:line="240" w:lineRule="auto"/>
        <w:ind w:left="709"/>
        <w:jc w:val="both"/>
        <w:rPr>
          <w:rFonts w:cs="Calibri"/>
          <w:sz w:val="24"/>
          <w:szCs w:val="24"/>
        </w:rPr>
      </w:pPr>
      <w:r w:rsidRPr="003161F3">
        <w:rPr>
          <w:rFonts w:eastAsia="Calibri" w:cs="Calibri"/>
          <w:sz w:val="24"/>
          <w:szCs w:val="24"/>
        </w:rPr>
        <w:t>*A Bank által kezdeményezett hívások esetén az Ügyfél telefon-kijelzőjén az alábbi telefonszámok valamelyike jelenik meg: 06-30-40-41-300 vagy 06-70-40-41-300.</w:t>
      </w:r>
    </w:p>
    <w:p w:rsidR="00827798" w:rsidRPr="003161F3" w:rsidRDefault="00827798" w:rsidP="00827798">
      <w:pPr>
        <w:spacing w:after="0" w:line="240" w:lineRule="auto"/>
        <w:rPr>
          <w:rFonts w:cs="Calibri"/>
          <w:sz w:val="24"/>
          <w:szCs w:val="24"/>
        </w:rPr>
      </w:pPr>
    </w:p>
    <w:p w:rsidR="00827798" w:rsidRPr="003161F3" w:rsidRDefault="00827798" w:rsidP="00827798">
      <w:pPr>
        <w:spacing w:after="0" w:line="240" w:lineRule="auto"/>
        <w:ind w:left="709"/>
        <w:jc w:val="both"/>
        <w:rPr>
          <w:rFonts w:cs="Calibri"/>
          <w:sz w:val="24"/>
          <w:szCs w:val="24"/>
        </w:rPr>
      </w:pPr>
      <w:r w:rsidRPr="003161F3">
        <w:rPr>
          <w:rFonts w:cs="Calibri"/>
          <w:sz w:val="24"/>
          <w:szCs w:val="24"/>
        </w:rPr>
        <w:t>A Bank az Üzletkötői személyében és telefonszámában beálló változásokat a honlapján, a Treasury Üzletszabályzat mellékletének frissítésével teszi közzé.</w:t>
      </w:r>
    </w:p>
    <w:p w:rsidR="00827798" w:rsidRPr="003161F3" w:rsidRDefault="00827798" w:rsidP="00827798">
      <w:pPr>
        <w:spacing w:after="0" w:line="240" w:lineRule="auto"/>
        <w:ind w:left="709"/>
        <w:jc w:val="both"/>
        <w:rPr>
          <w:rFonts w:cs="Calibri"/>
          <w:sz w:val="24"/>
          <w:szCs w:val="24"/>
        </w:rPr>
      </w:pPr>
    </w:p>
    <w:p w:rsidR="00827798" w:rsidRPr="003161F3" w:rsidRDefault="00827798" w:rsidP="00827798">
      <w:pPr>
        <w:spacing w:after="0" w:line="240" w:lineRule="auto"/>
        <w:ind w:left="709"/>
        <w:jc w:val="both"/>
        <w:rPr>
          <w:rFonts w:cs="Calibri"/>
          <w:sz w:val="24"/>
          <w:szCs w:val="24"/>
        </w:rPr>
      </w:pPr>
      <w:r w:rsidRPr="003161F3">
        <w:rPr>
          <w:rFonts w:cs="Calibri"/>
          <w:sz w:val="24"/>
          <w:szCs w:val="24"/>
        </w:rPr>
        <w:t>Opciós lekötést, tőzsdén kívüli részvényopciót és Poolban történő Egyedi kötést a személyi bankári szerződéssel rendelkező ügyféllel a személyi bankár is köthet telefonon keresztül. Az Ügyfél ebben az esetben a személyi bankári szerződésben megadott jelszóval azonosíthatja magát.</w:t>
      </w:r>
    </w:p>
    <w:p w:rsidR="00827798" w:rsidRPr="003161F3" w:rsidRDefault="00827798" w:rsidP="00827798">
      <w:pPr>
        <w:spacing w:after="0" w:line="240" w:lineRule="auto"/>
        <w:ind w:left="709"/>
        <w:jc w:val="both"/>
        <w:rPr>
          <w:rFonts w:cs="Calibri"/>
          <w:sz w:val="24"/>
          <w:szCs w:val="24"/>
        </w:rPr>
      </w:pPr>
    </w:p>
    <w:p w:rsidR="00827798" w:rsidRPr="003161F3" w:rsidRDefault="00827798" w:rsidP="00827798">
      <w:pPr>
        <w:spacing w:after="0" w:line="240" w:lineRule="auto"/>
        <w:ind w:left="709"/>
        <w:jc w:val="both"/>
        <w:rPr>
          <w:rFonts w:cs="Calibri"/>
          <w:sz w:val="24"/>
          <w:szCs w:val="24"/>
        </w:rPr>
      </w:pPr>
      <w:r w:rsidRPr="003161F3">
        <w:rPr>
          <w:rFonts w:cs="Calibri"/>
          <w:sz w:val="24"/>
          <w:szCs w:val="24"/>
        </w:rPr>
        <w:t xml:space="preserve"> </w:t>
      </w:r>
    </w:p>
    <w:p w:rsidR="00827798" w:rsidRPr="003161F3" w:rsidRDefault="00827798" w:rsidP="00827798">
      <w:pPr>
        <w:spacing w:after="0" w:line="240" w:lineRule="auto"/>
        <w:ind w:left="709"/>
        <w:rPr>
          <w:sz w:val="24"/>
          <w:szCs w:val="24"/>
        </w:rPr>
      </w:pPr>
      <w:r w:rsidRPr="003161F3">
        <w:rPr>
          <w:sz w:val="24"/>
          <w:szCs w:val="24"/>
        </w:rPr>
        <w:t>Kelt: …………………….., 20……………………</w:t>
      </w:r>
    </w:p>
    <w:p w:rsidR="00827798" w:rsidRPr="003161F3" w:rsidRDefault="00827798" w:rsidP="00827798">
      <w:pPr>
        <w:spacing w:after="0" w:line="240" w:lineRule="auto"/>
        <w:jc w:val="both"/>
        <w:rPr>
          <w:rFonts w:cs="Calibri"/>
          <w:sz w:val="24"/>
          <w:szCs w:val="24"/>
        </w:rPr>
      </w:pPr>
    </w:p>
    <w:p w:rsidR="00827798" w:rsidRPr="003161F3" w:rsidRDefault="00827798" w:rsidP="00827798">
      <w:pPr>
        <w:spacing w:after="0" w:line="240" w:lineRule="auto"/>
        <w:ind w:left="708"/>
        <w:rPr>
          <w:rFonts w:cs="Calibri"/>
          <w:sz w:val="24"/>
          <w:szCs w:val="24"/>
        </w:rPr>
      </w:pPr>
      <w:r w:rsidRPr="003161F3">
        <w:rPr>
          <w:rFonts w:cs="Calibri"/>
          <w:sz w:val="24"/>
          <w:szCs w:val="24"/>
        </w:rPr>
        <w:t>MKB Bank Nyrt.</w:t>
      </w:r>
    </w:p>
    <w:p w:rsidR="00827798" w:rsidRPr="003161F3" w:rsidRDefault="00827798" w:rsidP="00827798">
      <w:pPr>
        <w:spacing w:after="0" w:line="240" w:lineRule="auto"/>
        <w:jc w:val="both"/>
        <w:rPr>
          <w:rFonts w:cs="Calibri"/>
          <w:sz w:val="24"/>
          <w:szCs w:val="24"/>
        </w:rPr>
      </w:pPr>
      <w:r w:rsidRPr="003161F3">
        <w:rPr>
          <w:rFonts w:cs="Calibri"/>
          <w:sz w:val="24"/>
          <w:szCs w:val="24"/>
        </w:rPr>
        <w:br w:type="page"/>
      </w:r>
    </w:p>
    <w:p w:rsidR="00827798" w:rsidRPr="00806BF8" w:rsidRDefault="00827798" w:rsidP="00827798">
      <w:pPr>
        <w:spacing w:after="0" w:line="240" w:lineRule="auto"/>
        <w:jc w:val="right"/>
        <w:rPr>
          <w:sz w:val="24"/>
          <w:szCs w:val="24"/>
        </w:rPr>
      </w:pPr>
      <w:r w:rsidRPr="00806BF8">
        <w:rPr>
          <w:sz w:val="24"/>
          <w:szCs w:val="24"/>
        </w:rPr>
        <w:lastRenderedPageBreak/>
        <w:t>ÜGYFÉL ÜZLETKÖTŐK KÖRE MELLÉKLET</w:t>
      </w:r>
    </w:p>
    <w:p w:rsidR="00827798" w:rsidRPr="00806BF8" w:rsidRDefault="00827798" w:rsidP="00827798">
      <w:pPr>
        <w:spacing w:after="0" w:line="240" w:lineRule="auto"/>
        <w:ind w:left="720" w:hanging="720"/>
        <w:jc w:val="center"/>
        <w:rPr>
          <w:rFonts w:cs="Calibri"/>
          <w:b/>
          <w:sz w:val="24"/>
          <w:szCs w:val="24"/>
        </w:rPr>
      </w:pPr>
    </w:p>
    <w:p w:rsidR="00827798" w:rsidRPr="00806BF8" w:rsidRDefault="00827798" w:rsidP="00827798">
      <w:pPr>
        <w:spacing w:after="0" w:line="240" w:lineRule="auto"/>
        <w:ind w:left="720" w:hanging="720"/>
        <w:jc w:val="center"/>
        <w:rPr>
          <w:rFonts w:cs="Calibri"/>
          <w:b/>
          <w:sz w:val="24"/>
          <w:szCs w:val="24"/>
        </w:rPr>
      </w:pPr>
      <w:r w:rsidRPr="00806BF8">
        <w:rPr>
          <w:rFonts w:cs="Calibri"/>
          <w:b/>
          <w:sz w:val="24"/>
          <w:szCs w:val="24"/>
        </w:rPr>
        <w:t>Az Ügyfél részéről Egyedi kötések megkötésére jogosultak adatai</w:t>
      </w:r>
    </w:p>
    <w:p w:rsidR="00827798" w:rsidRPr="00806BF8" w:rsidRDefault="00827798" w:rsidP="00827798">
      <w:pPr>
        <w:spacing w:after="0" w:line="240" w:lineRule="auto"/>
        <w:ind w:left="720" w:hanging="720"/>
        <w:jc w:val="center"/>
        <w:rPr>
          <w:rFonts w:cs="Calibri"/>
          <w:b/>
          <w:sz w:val="24"/>
          <w:szCs w:val="24"/>
        </w:rPr>
      </w:pPr>
    </w:p>
    <w:tbl>
      <w:tblPr>
        <w:tblW w:w="10065" w:type="dxa"/>
        <w:tblInd w:w="-318" w:type="dxa"/>
        <w:tblLayout w:type="fixed"/>
        <w:tblLook w:val="0000" w:firstRow="0" w:lastRow="0" w:firstColumn="0" w:lastColumn="0" w:noHBand="0" w:noVBand="0"/>
      </w:tblPr>
      <w:tblGrid>
        <w:gridCol w:w="10065"/>
      </w:tblGrid>
      <w:tr w:rsidR="00827798" w:rsidRPr="00806BF8" w:rsidTr="00870182">
        <w:trPr>
          <w:trHeight w:val="600"/>
        </w:trPr>
        <w:tc>
          <w:tcPr>
            <w:tcW w:w="10065" w:type="dxa"/>
            <w:tcBorders>
              <w:top w:val="thinThickSmallGap" w:sz="24" w:space="0" w:color="auto"/>
            </w:tcBorders>
            <w:vAlign w:val="center"/>
          </w:tcPr>
          <w:p w:rsidR="00827798" w:rsidRPr="00806BF8" w:rsidRDefault="00827798" w:rsidP="00870182">
            <w:pPr>
              <w:keepNext/>
              <w:keepLines/>
              <w:spacing w:after="0" w:line="240" w:lineRule="auto"/>
              <w:rPr>
                <w:rFonts w:cs="Calibri"/>
                <w:sz w:val="24"/>
                <w:szCs w:val="24"/>
              </w:rPr>
            </w:pPr>
          </w:p>
          <w:p w:rsidR="00827798" w:rsidRPr="00806BF8" w:rsidRDefault="00827798" w:rsidP="00870182">
            <w:pPr>
              <w:keepNext/>
              <w:keepLines/>
              <w:spacing w:after="0" w:line="240" w:lineRule="auto"/>
              <w:rPr>
                <w:rFonts w:cs="Calibri"/>
                <w:sz w:val="24"/>
                <w:szCs w:val="24"/>
              </w:rPr>
            </w:pPr>
            <w:r w:rsidRPr="00806BF8">
              <w:rPr>
                <w:rFonts w:cs="Calibri"/>
                <w:sz w:val="24"/>
                <w:szCs w:val="24"/>
              </w:rPr>
              <w:t>Ügyfél neve:_____________________________________________________</w:t>
            </w:r>
          </w:p>
          <w:p w:rsidR="00827798" w:rsidRPr="00806BF8" w:rsidRDefault="00827798" w:rsidP="00870182">
            <w:pPr>
              <w:keepNext/>
              <w:keepLines/>
              <w:spacing w:after="0" w:line="240" w:lineRule="auto"/>
              <w:rPr>
                <w:rFonts w:cs="Calibri"/>
                <w:sz w:val="24"/>
                <w:szCs w:val="24"/>
              </w:rPr>
            </w:pPr>
            <w:r w:rsidRPr="00806BF8">
              <w:rPr>
                <w:rFonts w:cs="Calibri"/>
                <w:sz w:val="24"/>
                <w:szCs w:val="24"/>
              </w:rPr>
              <w:t>Ügyfél adószáma:_________________________________________________</w:t>
            </w:r>
          </w:p>
          <w:p w:rsidR="00827798" w:rsidRPr="00806BF8" w:rsidRDefault="00827798" w:rsidP="00870182">
            <w:pPr>
              <w:keepNext/>
              <w:keepLines/>
              <w:spacing w:after="0" w:line="240" w:lineRule="auto"/>
              <w:rPr>
                <w:rFonts w:cs="Calibri"/>
                <w:sz w:val="24"/>
                <w:szCs w:val="24"/>
              </w:rPr>
            </w:pPr>
            <w:r w:rsidRPr="00806BF8">
              <w:rPr>
                <w:rFonts w:cs="Calibri"/>
                <w:sz w:val="24"/>
                <w:szCs w:val="24"/>
              </w:rPr>
              <w:t>Ügyfél cégjegyzékszáma:___________________________________________</w:t>
            </w:r>
          </w:p>
          <w:p w:rsidR="00827798" w:rsidRPr="00806BF8" w:rsidRDefault="00827798" w:rsidP="00870182">
            <w:pPr>
              <w:spacing w:after="0" w:line="240" w:lineRule="auto"/>
              <w:rPr>
                <w:rFonts w:cs="Calibri"/>
                <w:b/>
                <w:i/>
                <w:sz w:val="24"/>
                <w:szCs w:val="24"/>
              </w:rPr>
            </w:pPr>
          </w:p>
        </w:tc>
      </w:tr>
    </w:tbl>
    <w:p w:rsidR="00827798" w:rsidRPr="00806BF8" w:rsidRDefault="00827798" w:rsidP="00827798">
      <w:pPr>
        <w:spacing w:after="0" w:line="240" w:lineRule="auto"/>
        <w:rPr>
          <w:vanish/>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6"/>
        <w:gridCol w:w="2693"/>
        <w:gridCol w:w="2835"/>
        <w:gridCol w:w="2693"/>
      </w:tblGrid>
      <w:tr w:rsidR="00827798" w:rsidRPr="00806BF8" w:rsidTr="00870182">
        <w:tc>
          <w:tcPr>
            <w:tcW w:w="710" w:type="dxa"/>
            <w:tcBorders>
              <w:top w:val="nil"/>
              <w:left w:val="nil"/>
              <w:bottom w:val="single" w:sz="4" w:space="0" w:color="auto"/>
              <w:right w:val="nil"/>
            </w:tcBorders>
            <w:shd w:val="clear" w:color="auto" w:fill="auto"/>
          </w:tcPr>
          <w:p w:rsidR="00827798" w:rsidRPr="00806BF8" w:rsidRDefault="00827798" w:rsidP="00870182">
            <w:pPr>
              <w:spacing w:after="0" w:line="240" w:lineRule="auto"/>
              <w:rPr>
                <w:rFonts w:cs="Calibri"/>
                <w:b/>
                <w:i/>
                <w:sz w:val="24"/>
                <w:szCs w:val="24"/>
              </w:rPr>
            </w:pPr>
          </w:p>
        </w:tc>
        <w:tc>
          <w:tcPr>
            <w:tcW w:w="9497" w:type="dxa"/>
            <w:gridSpan w:val="4"/>
            <w:tcBorders>
              <w:top w:val="nil"/>
              <w:left w:val="nil"/>
              <w:bottom w:val="single" w:sz="4" w:space="0" w:color="auto"/>
              <w:right w:val="nil"/>
            </w:tcBorders>
            <w:shd w:val="clear" w:color="auto" w:fill="auto"/>
          </w:tcPr>
          <w:p w:rsidR="00827798" w:rsidRDefault="00827798" w:rsidP="00870182">
            <w:pPr>
              <w:spacing w:after="0" w:line="240" w:lineRule="auto"/>
              <w:ind w:left="-675"/>
              <w:jc w:val="center"/>
              <w:rPr>
                <w:rFonts w:cs="Calibri"/>
                <w:b/>
                <w:sz w:val="24"/>
                <w:szCs w:val="24"/>
              </w:rPr>
            </w:pPr>
            <w:r w:rsidRPr="00806BF8">
              <w:rPr>
                <w:rFonts w:cs="Calibri"/>
                <w:b/>
                <w:sz w:val="24"/>
                <w:szCs w:val="24"/>
              </w:rPr>
              <w:t>Ügyfél részéről Egyedi kötések megkötésére jogosult személyek adatai</w:t>
            </w:r>
          </w:p>
          <w:p w:rsidR="00827798" w:rsidRPr="00806BF8" w:rsidRDefault="00827798" w:rsidP="00870182">
            <w:pPr>
              <w:spacing w:after="0" w:line="240" w:lineRule="auto"/>
              <w:ind w:left="-675"/>
              <w:jc w:val="center"/>
              <w:rPr>
                <w:rFonts w:cs="Calibri"/>
                <w:b/>
                <w:sz w:val="24"/>
                <w:szCs w:val="24"/>
              </w:rPr>
            </w:pP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i/>
                <w:sz w:val="24"/>
                <w:szCs w:val="24"/>
              </w:rPr>
              <w:t>Név</w:t>
            </w:r>
          </w:p>
        </w:tc>
        <w:tc>
          <w:tcPr>
            <w:tcW w:w="2693" w:type="dxa"/>
            <w:tcBorders>
              <w:top w:val="single" w:sz="4" w:space="0" w:color="auto"/>
              <w:lef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sz w:val="24"/>
                <w:szCs w:val="24"/>
              </w:rPr>
              <w:t>…..</w:t>
            </w:r>
          </w:p>
        </w:tc>
        <w:tc>
          <w:tcPr>
            <w:tcW w:w="2835" w:type="dxa"/>
            <w:tcBorders>
              <w:top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tcBorders>
              <w:top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i/>
                <w:sz w:val="24"/>
                <w:szCs w:val="24"/>
              </w:rPr>
              <w:t>Telefon</w:t>
            </w:r>
          </w:p>
        </w:tc>
        <w:tc>
          <w:tcPr>
            <w:tcW w:w="2693" w:type="dxa"/>
            <w:tcBorders>
              <w:left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835"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i/>
                <w:sz w:val="24"/>
                <w:szCs w:val="24"/>
              </w:rPr>
              <w:t>Anyja neve</w:t>
            </w:r>
          </w:p>
        </w:tc>
        <w:tc>
          <w:tcPr>
            <w:tcW w:w="2693" w:type="dxa"/>
            <w:tcBorders>
              <w:left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835"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i/>
                <w:sz w:val="24"/>
                <w:szCs w:val="24"/>
              </w:rPr>
              <w:t>Születési hely</w:t>
            </w:r>
          </w:p>
        </w:tc>
        <w:tc>
          <w:tcPr>
            <w:tcW w:w="2693" w:type="dxa"/>
            <w:tcBorders>
              <w:left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835"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b/>
                <w:i/>
                <w:sz w:val="24"/>
                <w:szCs w:val="24"/>
              </w:rPr>
            </w:pPr>
            <w:r w:rsidRPr="00806BF8">
              <w:rPr>
                <w:rFonts w:cs="Calibri"/>
                <w:b/>
                <w:i/>
                <w:sz w:val="24"/>
                <w:szCs w:val="24"/>
              </w:rPr>
              <w:t>Születési idő</w:t>
            </w:r>
          </w:p>
        </w:tc>
        <w:tc>
          <w:tcPr>
            <w:tcW w:w="2693" w:type="dxa"/>
            <w:tcBorders>
              <w:left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835"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i/>
                <w:sz w:val="24"/>
                <w:szCs w:val="24"/>
              </w:rPr>
              <w:t>Lakóhely</w:t>
            </w:r>
          </w:p>
        </w:tc>
        <w:tc>
          <w:tcPr>
            <w:tcW w:w="2693" w:type="dxa"/>
            <w:tcBorders>
              <w:left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835"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r w:rsidR="00827798" w:rsidRPr="00806BF8"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806BF8" w:rsidRDefault="00827798" w:rsidP="00870182">
            <w:pPr>
              <w:spacing w:after="0" w:line="240" w:lineRule="auto"/>
              <w:rPr>
                <w:rFonts w:cs="Calibri"/>
                <w:sz w:val="24"/>
                <w:szCs w:val="24"/>
              </w:rPr>
            </w:pPr>
            <w:r w:rsidRPr="00806BF8">
              <w:rPr>
                <w:rFonts w:cs="Calibri"/>
                <w:b/>
                <w:i/>
                <w:sz w:val="24"/>
                <w:szCs w:val="24"/>
              </w:rPr>
              <w:t xml:space="preserve">Személyi okmány </w:t>
            </w:r>
            <w:r w:rsidRPr="00806BF8">
              <w:rPr>
                <w:rFonts w:cs="Calibri"/>
                <w:b/>
                <w:i/>
                <w:sz w:val="24"/>
                <w:szCs w:val="24"/>
              </w:rPr>
              <w:br/>
              <w:t>száma</w:t>
            </w:r>
          </w:p>
        </w:tc>
        <w:tc>
          <w:tcPr>
            <w:tcW w:w="2693" w:type="dxa"/>
            <w:tcBorders>
              <w:left w:val="single" w:sz="4" w:space="0" w:color="auto"/>
            </w:tcBorders>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835"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c>
          <w:tcPr>
            <w:tcW w:w="2693" w:type="dxa"/>
            <w:shd w:val="clear" w:color="auto" w:fill="auto"/>
          </w:tcPr>
          <w:p w:rsidR="00827798" w:rsidRPr="00806BF8" w:rsidRDefault="00827798" w:rsidP="00870182">
            <w:pPr>
              <w:spacing w:after="0" w:line="240" w:lineRule="auto"/>
              <w:rPr>
                <w:sz w:val="24"/>
                <w:szCs w:val="24"/>
              </w:rPr>
            </w:pPr>
            <w:r w:rsidRPr="00806BF8">
              <w:rPr>
                <w:rFonts w:cs="Calibri"/>
                <w:b/>
                <w:sz w:val="24"/>
                <w:szCs w:val="24"/>
              </w:rPr>
              <w:t>…..</w:t>
            </w:r>
          </w:p>
        </w:tc>
      </w:tr>
    </w:tbl>
    <w:p w:rsidR="00827798" w:rsidRPr="00806BF8" w:rsidRDefault="00827798" w:rsidP="00827798">
      <w:pPr>
        <w:spacing w:after="0" w:line="240" w:lineRule="auto"/>
        <w:rPr>
          <w:rFonts w:cs="Calibri"/>
          <w:sz w:val="24"/>
          <w:szCs w:val="24"/>
        </w:rPr>
      </w:pPr>
    </w:p>
    <w:p w:rsidR="00827798" w:rsidRPr="00806BF8" w:rsidRDefault="00827798" w:rsidP="00827798">
      <w:pPr>
        <w:spacing w:after="0" w:line="240" w:lineRule="auto"/>
        <w:jc w:val="both"/>
        <w:rPr>
          <w:rFonts w:cs="Calibri"/>
          <w:sz w:val="24"/>
          <w:szCs w:val="24"/>
        </w:rPr>
      </w:pPr>
    </w:p>
    <w:p w:rsidR="00827798" w:rsidRPr="00806BF8" w:rsidRDefault="00827798" w:rsidP="00827798">
      <w:pPr>
        <w:spacing w:after="0" w:line="240" w:lineRule="auto"/>
        <w:rPr>
          <w:sz w:val="24"/>
          <w:szCs w:val="24"/>
        </w:rPr>
      </w:pPr>
      <w:r w:rsidRPr="00806BF8">
        <w:rPr>
          <w:sz w:val="24"/>
          <w:szCs w:val="24"/>
        </w:rPr>
        <w:t>Kelt: ……………………………….., 20……………………</w:t>
      </w:r>
    </w:p>
    <w:p w:rsidR="00827798" w:rsidRPr="00806BF8" w:rsidRDefault="00827798" w:rsidP="00827798">
      <w:pPr>
        <w:spacing w:after="0" w:line="240" w:lineRule="auto"/>
        <w:jc w:val="both"/>
        <w:rPr>
          <w:rFonts w:cs="Calibri"/>
          <w:sz w:val="24"/>
          <w:szCs w:val="24"/>
        </w:rPr>
      </w:pP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p>
    <w:p w:rsidR="00827798" w:rsidRPr="00806BF8" w:rsidRDefault="00827798" w:rsidP="00827798">
      <w:pPr>
        <w:spacing w:after="0" w:line="240" w:lineRule="auto"/>
        <w:jc w:val="both"/>
        <w:rPr>
          <w:rFonts w:cs="Calibri"/>
          <w:sz w:val="24"/>
          <w:szCs w:val="24"/>
        </w:rPr>
      </w:pPr>
    </w:p>
    <w:p w:rsidR="00827798" w:rsidRPr="00806BF8" w:rsidRDefault="00827798" w:rsidP="00827798">
      <w:pPr>
        <w:spacing w:after="0" w:line="240" w:lineRule="auto"/>
        <w:ind w:left="5387"/>
        <w:jc w:val="both"/>
        <w:rPr>
          <w:rFonts w:cs="Calibri"/>
          <w:sz w:val="24"/>
          <w:szCs w:val="24"/>
        </w:rPr>
      </w:pPr>
      <w:r w:rsidRPr="00806BF8">
        <w:rPr>
          <w:rFonts w:cs="Calibri"/>
          <w:sz w:val="24"/>
          <w:szCs w:val="24"/>
        </w:rPr>
        <w:t>................................................</w:t>
      </w:r>
    </w:p>
    <w:p w:rsidR="00827798" w:rsidRPr="00806BF8" w:rsidRDefault="00827798" w:rsidP="00827798">
      <w:pPr>
        <w:pStyle w:val="Cmsor2"/>
        <w:numPr>
          <w:ilvl w:val="0"/>
          <w:numId w:val="0"/>
        </w:numPr>
        <w:ind w:left="720" w:hanging="720"/>
        <w:rPr>
          <w:rFonts w:asciiTheme="minorHAnsi" w:hAnsiTheme="minorHAnsi" w:cs="Calibri"/>
          <w:b w:val="0"/>
          <w:szCs w:val="24"/>
        </w:rPr>
      </w:pP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sidRPr="00806BF8">
        <w:rPr>
          <w:rFonts w:asciiTheme="minorHAnsi" w:hAnsiTheme="minorHAnsi" w:cs="Calibri"/>
          <w:szCs w:val="24"/>
        </w:rPr>
        <w:tab/>
      </w:r>
      <w:r>
        <w:rPr>
          <w:rFonts w:asciiTheme="minorHAnsi" w:hAnsiTheme="minorHAnsi" w:cs="Calibri"/>
          <w:szCs w:val="24"/>
        </w:rPr>
        <w:tab/>
      </w:r>
      <w:r>
        <w:rPr>
          <w:rFonts w:asciiTheme="minorHAnsi" w:hAnsiTheme="minorHAnsi" w:cs="Calibri"/>
          <w:szCs w:val="24"/>
        </w:rPr>
        <w:tab/>
      </w:r>
      <w:r w:rsidRPr="00806BF8">
        <w:rPr>
          <w:rFonts w:asciiTheme="minorHAnsi" w:hAnsiTheme="minorHAnsi" w:cs="Calibri"/>
          <w:b w:val="0"/>
          <w:szCs w:val="24"/>
        </w:rPr>
        <w:t>Ügyfél</w:t>
      </w:r>
    </w:p>
    <w:p w:rsidR="00827798" w:rsidRPr="00806BF8" w:rsidRDefault="00827798" w:rsidP="00827798">
      <w:pPr>
        <w:spacing w:after="0" w:line="240" w:lineRule="auto"/>
        <w:jc w:val="both"/>
        <w:rPr>
          <w:rFonts w:cs="Calibri"/>
          <w:sz w:val="24"/>
          <w:szCs w:val="24"/>
          <w:u w:val="single"/>
        </w:rPr>
      </w:pP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r>
      <w:r w:rsidRPr="00806BF8">
        <w:rPr>
          <w:rFonts w:cs="Calibri"/>
          <w:sz w:val="24"/>
          <w:szCs w:val="24"/>
        </w:rPr>
        <w:tab/>
        <w:t xml:space="preserve">  (Cégszerű aláírás)</w:t>
      </w:r>
    </w:p>
    <w:p w:rsidR="00827798" w:rsidRPr="00806BF8" w:rsidRDefault="00827798" w:rsidP="00827798">
      <w:pPr>
        <w:keepNext/>
        <w:keepLines/>
        <w:spacing w:after="0" w:line="240" w:lineRule="auto"/>
        <w:rPr>
          <w:rFonts w:cs="Calibri"/>
          <w:sz w:val="24"/>
          <w:szCs w:val="24"/>
        </w:rPr>
      </w:pPr>
    </w:p>
    <w:p w:rsidR="00827798" w:rsidRPr="007B3DCB" w:rsidRDefault="00827798" w:rsidP="00827798"/>
    <w:p w:rsidR="00827798" w:rsidRPr="007B3DCB" w:rsidRDefault="00827798" w:rsidP="00827798">
      <w:pPr>
        <w:jc w:val="both"/>
        <w:rPr>
          <w:rFonts w:cs="Calibri"/>
        </w:rPr>
      </w:pPr>
      <w:r w:rsidRPr="007B3DCB">
        <w:rPr>
          <w:rFonts w:cs="Calibri"/>
        </w:rPr>
        <w:br w:type="page"/>
      </w:r>
    </w:p>
    <w:p w:rsidR="00827798" w:rsidRPr="007B3DCB" w:rsidRDefault="00827798" w:rsidP="00827798">
      <w:pPr>
        <w:spacing w:after="0" w:line="240" w:lineRule="auto"/>
        <w:jc w:val="right"/>
      </w:pPr>
      <w:r w:rsidRPr="007B3DCB">
        <w:lastRenderedPageBreak/>
        <w:t>ÜGYFÉL ÜZLETKÖTŐK ADATAI ÉS PEP NYILATKOZATA MELLÉKLET</w:t>
      </w:r>
    </w:p>
    <w:p w:rsidR="00827798" w:rsidRPr="007B3DCB" w:rsidRDefault="00827798" w:rsidP="00827798">
      <w:pPr>
        <w:spacing w:after="0" w:line="240" w:lineRule="auto"/>
        <w:jc w:val="center"/>
        <w:rPr>
          <w:rFonts w:cs="Calibri"/>
          <w:b/>
        </w:rPr>
      </w:pPr>
      <w:r w:rsidRPr="007B3DCB">
        <w:rPr>
          <w:rFonts w:cs="Calibri"/>
          <w:b/>
        </w:rPr>
        <w:t>Az Üzletkötő adatai</w:t>
      </w:r>
    </w:p>
    <w:p w:rsidR="00827798" w:rsidRPr="007B3DCB" w:rsidRDefault="00827798" w:rsidP="00827798">
      <w:pPr>
        <w:keepNext/>
        <w:keepLines/>
        <w:spacing w:after="0" w:line="240" w:lineRule="auto"/>
        <w:rPr>
          <w:rFonts w:cs="Calibri"/>
        </w:rPr>
      </w:pPr>
    </w:p>
    <w:tbl>
      <w:tblPr>
        <w:tblW w:w="10207" w:type="dxa"/>
        <w:tblInd w:w="-318" w:type="dxa"/>
        <w:tblLayout w:type="fixed"/>
        <w:tblLook w:val="0000" w:firstRow="0" w:lastRow="0" w:firstColumn="0" w:lastColumn="0" w:noHBand="0" w:noVBand="0"/>
      </w:tblPr>
      <w:tblGrid>
        <w:gridCol w:w="318"/>
        <w:gridCol w:w="1526"/>
        <w:gridCol w:w="992"/>
        <w:gridCol w:w="1701"/>
        <w:gridCol w:w="1418"/>
        <w:gridCol w:w="107"/>
        <w:gridCol w:w="484"/>
        <w:gridCol w:w="1677"/>
        <w:gridCol w:w="1701"/>
        <w:gridCol w:w="283"/>
      </w:tblGrid>
      <w:tr w:rsidR="00827798" w:rsidRPr="007B3DCB" w:rsidTr="00870182">
        <w:trPr>
          <w:trHeight w:val="210"/>
        </w:trPr>
        <w:tc>
          <w:tcPr>
            <w:tcW w:w="1844" w:type="dxa"/>
            <w:gridSpan w:val="2"/>
            <w:tcBorders>
              <w:top w:val="thinThickSmallGap" w:sz="24" w:space="0" w:color="auto"/>
            </w:tcBorders>
            <w:vAlign w:val="center"/>
          </w:tcPr>
          <w:p w:rsidR="00827798" w:rsidRPr="007B3DCB" w:rsidRDefault="00827798" w:rsidP="00870182">
            <w:pPr>
              <w:spacing w:after="0" w:line="240" w:lineRule="auto"/>
              <w:rPr>
                <w:rFonts w:cs="Calibri"/>
                <w:b/>
                <w:i/>
              </w:rPr>
            </w:pPr>
          </w:p>
        </w:tc>
        <w:tc>
          <w:tcPr>
            <w:tcW w:w="992" w:type="dxa"/>
            <w:tcBorders>
              <w:top w:val="thinThickSmallGap" w:sz="24" w:space="0" w:color="auto"/>
            </w:tcBorders>
            <w:vAlign w:val="center"/>
          </w:tcPr>
          <w:p w:rsidR="00827798" w:rsidRPr="007B3DCB" w:rsidRDefault="00827798" w:rsidP="00870182">
            <w:pPr>
              <w:spacing w:after="0" w:line="240" w:lineRule="auto"/>
              <w:ind w:right="-108"/>
              <w:rPr>
                <w:rFonts w:cs="Calibri"/>
                <w:b/>
                <w:i/>
              </w:rPr>
            </w:pPr>
          </w:p>
        </w:tc>
        <w:tc>
          <w:tcPr>
            <w:tcW w:w="1701" w:type="dxa"/>
            <w:tcBorders>
              <w:top w:val="thinThickSmallGap" w:sz="24" w:space="0" w:color="auto"/>
            </w:tcBorders>
            <w:vAlign w:val="center"/>
          </w:tcPr>
          <w:p w:rsidR="00827798" w:rsidRPr="007B3DCB" w:rsidDel="001A43BD" w:rsidRDefault="00827798" w:rsidP="00870182">
            <w:pPr>
              <w:spacing w:after="0" w:line="240" w:lineRule="auto"/>
              <w:rPr>
                <w:rFonts w:cs="Calibri"/>
                <w:b/>
                <w:i/>
              </w:rPr>
            </w:pPr>
          </w:p>
        </w:tc>
        <w:tc>
          <w:tcPr>
            <w:tcW w:w="1418" w:type="dxa"/>
            <w:tcBorders>
              <w:top w:val="thinThickSmallGap" w:sz="24" w:space="0" w:color="auto"/>
            </w:tcBorders>
            <w:vAlign w:val="center"/>
          </w:tcPr>
          <w:p w:rsidR="00827798" w:rsidRPr="007B3DCB" w:rsidDel="001A43BD" w:rsidRDefault="00827798" w:rsidP="00870182">
            <w:pPr>
              <w:spacing w:after="0" w:line="240" w:lineRule="auto"/>
              <w:rPr>
                <w:rFonts w:cs="Calibri"/>
                <w:b/>
                <w:i/>
              </w:rPr>
            </w:pPr>
          </w:p>
        </w:tc>
        <w:tc>
          <w:tcPr>
            <w:tcW w:w="2268" w:type="dxa"/>
            <w:gridSpan w:val="3"/>
            <w:tcBorders>
              <w:top w:val="thinThickSmallGap" w:sz="24" w:space="0" w:color="auto"/>
            </w:tcBorders>
            <w:vAlign w:val="center"/>
          </w:tcPr>
          <w:p w:rsidR="00827798" w:rsidRPr="007B3DCB" w:rsidDel="001A43BD" w:rsidRDefault="00827798" w:rsidP="00870182">
            <w:pPr>
              <w:spacing w:after="0" w:line="240" w:lineRule="auto"/>
              <w:rPr>
                <w:rFonts w:cs="Calibri"/>
                <w:b/>
                <w:i/>
              </w:rPr>
            </w:pPr>
          </w:p>
        </w:tc>
        <w:tc>
          <w:tcPr>
            <w:tcW w:w="1984" w:type="dxa"/>
            <w:gridSpan w:val="2"/>
            <w:tcBorders>
              <w:top w:val="thinThickSmallGap" w:sz="24" w:space="0" w:color="auto"/>
            </w:tcBorders>
            <w:vAlign w:val="center"/>
          </w:tcPr>
          <w:p w:rsidR="00827798" w:rsidRPr="007B3DCB" w:rsidDel="001A43BD" w:rsidRDefault="00827798" w:rsidP="00870182">
            <w:pPr>
              <w:spacing w:after="0" w:line="240" w:lineRule="auto"/>
              <w:ind w:right="-108"/>
              <w:rPr>
                <w:rFonts w:cs="Calibri"/>
                <w:b/>
                <w:i/>
              </w:rPr>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228"/>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Név</w:t>
            </w:r>
          </w:p>
        </w:tc>
        <w:tc>
          <w:tcPr>
            <w:tcW w:w="3226"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Családi név</w:t>
            </w:r>
          </w:p>
        </w:tc>
        <w:tc>
          <w:tcPr>
            <w:tcW w:w="3862"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Utónév</w:t>
            </w: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517"/>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Születési családi és utónév</w:t>
            </w:r>
          </w:p>
        </w:tc>
        <w:tc>
          <w:tcPr>
            <w:tcW w:w="3226"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Családi név</w:t>
            </w:r>
          </w:p>
        </w:tc>
        <w:tc>
          <w:tcPr>
            <w:tcW w:w="3862"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Utónév</w:t>
            </w: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213"/>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Születési idő, hely</w:t>
            </w:r>
          </w:p>
        </w:tc>
        <w:tc>
          <w:tcPr>
            <w:tcW w:w="3226" w:type="dxa"/>
            <w:gridSpan w:val="3"/>
            <w:tcBorders>
              <w:top w:val="single" w:sz="12" w:space="0" w:color="auto"/>
              <w:left w:val="single" w:sz="12" w:space="0" w:color="auto"/>
              <w:bottom w:val="single" w:sz="12" w:space="0" w:color="auto"/>
              <w:right w:val="single" w:sz="6" w:space="0" w:color="auto"/>
            </w:tcBorders>
            <w:shd w:val="clear" w:color="auto" w:fill="auto"/>
          </w:tcPr>
          <w:p w:rsidR="00827798" w:rsidRPr="007B3DCB" w:rsidRDefault="00827798" w:rsidP="00870182">
            <w:pPr>
              <w:spacing w:after="0" w:line="240" w:lineRule="auto"/>
              <w:rPr>
                <w:rFonts w:cs="Arial"/>
                <w:color w:val="000000"/>
              </w:rPr>
            </w:pPr>
          </w:p>
        </w:tc>
        <w:tc>
          <w:tcPr>
            <w:tcW w:w="3862" w:type="dxa"/>
            <w:gridSpan w:val="3"/>
            <w:tcBorders>
              <w:top w:val="single" w:sz="12" w:space="0" w:color="auto"/>
              <w:left w:val="single" w:sz="6" w:space="0" w:color="auto"/>
              <w:bottom w:val="single" w:sz="12" w:space="0" w:color="auto"/>
              <w:right w:val="single" w:sz="12" w:space="0" w:color="auto"/>
            </w:tcBorders>
            <w:shd w:val="clear" w:color="auto" w:fill="auto"/>
          </w:tcPr>
          <w:p w:rsidR="00827798" w:rsidRPr="007B3DCB" w:rsidRDefault="00827798" w:rsidP="00870182">
            <w:pPr>
              <w:spacing w:after="0" w:line="240" w:lineRule="auto"/>
              <w:rPr>
                <w:rFonts w:cs="Arial"/>
                <w:color w:val="000000"/>
              </w:rPr>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260"/>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Anyja neve</w:t>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rPr>
                <w:rFonts w:cs="Arial"/>
                <w:color w:val="000000"/>
              </w:rPr>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1095"/>
        </w:trPr>
        <w:tc>
          <w:tcPr>
            <w:tcW w:w="2518"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Azonosító okmány száma, típusa</w:t>
            </w:r>
          </w:p>
        </w:tc>
        <w:tc>
          <w:tcPr>
            <w:tcW w:w="3710" w:type="dxa"/>
            <w:gridSpan w:val="4"/>
            <w:tcBorders>
              <w:top w:val="single" w:sz="12" w:space="0" w:color="auto"/>
              <w:left w:val="single" w:sz="12" w:space="0" w:color="auto"/>
              <w:bottom w:val="single" w:sz="4" w:space="0" w:color="auto"/>
            </w:tcBorders>
            <w:shd w:val="clear" w:color="auto" w:fill="auto"/>
            <w:vAlign w:val="center"/>
          </w:tcPr>
          <w:p w:rsidR="00827798" w:rsidRPr="007B3DCB" w:rsidRDefault="00827798" w:rsidP="00870182">
            <w:pPr>
              <w:spacing w:after="0" w:line="240" w:lineRule="auto"/>
              <w:rPr>
                <w:rFonts w:cs="Arial"/>
                <w:color w:val="000000"/>
                <w:u w:val="single"/>
              </w:rPr>
            </w:pPr>
            <w:r w:rsidRPr="007B3DCB">
              <w:rPr>
                <w:rFonts w:cs="Arial"/>
                <w:color w:val="000000"/>
                <w:u w:val="single"/>
              </w:rPr>
              <w:t xml:space="preserve">Magyar állampolgár </w:t>
            </w:r>
          </w:p>
          <w:p w:rsidR="00827798" w:rsidRPr="007B3DCB" w:rsidRDefault="00827798" w:rsidP="00870182">
            <w:pPr>
              <w:spacing w:after="0" w:line="240" w:lineRule="auto"/>
              <w:rPr>
                <w:rFonts w:cs="Arial"/>
                <w:color w:val="000000"/>
              </w:rPr>
            </w:pPr>
          </w:p>
          <w:p w:rsidR="00827798" w:rsidRPr="007B3DCB" w:rsidRDefault="00827798" w:rsidP="00870182">
            <w:pPr>
              <w:spacing w:after="0" w:line="240" w:lineRule="auto"/>
              <w:rPr>
                <w:rFonts w:cs="Arial"/>
                <w:color w:val="000000"/>
              </w:rPr>
            </w:pPr>
            <w:r w:rsidRPr="007B3DCB">
              <w:rPr>
                <w:rFonts w:cs="Arial"/>
                <w:color w:val="000000"/>
              </w:rPr>
              <w:t>Száma:</w:t>
            </w:r>
          </w:p>
          <w:p w:rsidR="00827798" w:rsidRPr="007B3DCB" w:rsidRDefault="00827798" w:rsidP="00870182">
            <w:pPr>
              <w:spacing w:after="0" w:line="240" w:lineRule="auto"/>
              <w:rPr>
                <w:rFonts w:cs="Arial"/>
                <w:color w:val="000000"/>
              </w:rPr>
            </w:pPr>
          </w:p>
          <w:p w:rsidR="00827798" w:rsidRPr="007B3DCB" w:rsidRDefault="00827798" w:rsidP="00870182">
            <w:pPr>
              <w:spacing w:after="0" w:line="240" w:lineRule="auto"/>
              <w:rPr>
                <w:rFonts w:cs="Arial"/>
                <w:color w:val="000000"/>
              </w:rPr>
            </w:pPr>
            <w:r w:rsidRPr="007B3DCB">
              <w:rPr>
                <w:rFonts w:cs="Arial"/>
                <w:color w:val="000000"/>
              </w:rPr>
              <w:t>Kiállító hatóság megnevezése:</w:t>
            </w:r>
          </w:p>
          <w:p w:rsidR="00827798" w:rsidRPr="007B3DCB" w:rsidRDefault="00827798" w:rsidP="00870182">
            <w:pPr>
              <w:spacing w:after="0" w:line="240" w:lineRule="auto"/>
              <w:rPr>
                <w:rFonts w:cs="Arial"/>
                <w:color w:val="000000"/>
              </w:rPr>
            </w:pPr>
          </w:p>
        </w:tc>
        <w:tc>
          <w:tcPr>
            <w:tcW w:w="3378" w:type="dxa"/>
            <w:gridSpan w:val="2"/>
            <w:tcBorders>
              <w:top w:val="single" w:sz="12" w:space="0" w:color="auto"/>
              <w:bottom w:val="single" w:sz="4" w:space="0" w:color="auto"/>
              <w:right w:val="single" w:sz="12" w:space="0" w:color="auto"/>
            </w:tcBorders>
            <w:shd w:val="clear" w:color="auto" w:fill="auto"/>
            <w:vAlign w:val="center"/>
          </w:tcPr>
          <w:p w:rsidR="00827798" w:rsidRPr="007B3DCB" w:rsidRDefault="00827798" w:rsidP="00870182">
            <w:pPr>
              <w:tabs>
                <w:tab w:val="left" w:pos="432"/>
              </w:tabs>
              <w:spacing w:after="0" w:line="240" w:lineRule="auto"/>
              <w:rPr>
                <w:rFonts w:cs="Arial"/>
                <w:color w:val="000000"/>
              </w:rPr>
            </w:pPr>
            <w:r w:rsidRPr="007B3DCB">
              <w:rPr>
                <w:rFonts w:cs="Arial"/>
                <w:color w:val="000000"/>
              </w:rPr>
              <w:sym w:font="Wingdings" w:char="F0A8"/>
            </w:r>
            <w:r w:rsidRPr="007B3DCB">
              <w:rPr>
                <w:rFonts w:cs="Arial"/>
                <w:color w:val="000000"/>
              </w:rPr>
              <w:t xml:space="preserve"> </w:t>
            </w:r>
            <w:r w:rsidRPr="007B3DCB">
              <w:rPr>
                <w:rFonts w:cs="Arial"/>
                <w:color w:val="000000"/>
              </w:rPr>
              <w:tab/>
              <w:t>Személyi igazolvány</w:t>
            </w:r>
          </w:p>
          <w:p w:rsidR="00827798" w:rsidRPr="007B3DCB" w:rsidRDefault="00827798" w:rsidP="00870182">
            <w:pPr>
              <w:tabs>
                <w:tab w:val="left" w:pos="432"/>
              </w:tabs>
              <w:spacing w:after="0" w:line="240" w:lineRule="auto"/>
              <w:ind w:left="432" w:hanging="432"/>
              <w:rPr>
                <w:rFonts w:cs="Arial"/>
                <w:color w:val="000000"/>
              </w:rPr>
            </w:pPr>
            <w:r w:rsidRPr="007B3DCB">
              <w:rPr>
                <w:rFonts w:cs="Arial"/>
                <w:color w:val="000000"/>
              </w:rPr>
              <w:sym w:font="Wingdings" w:char="F0A8"/>
            </w:r>
            <w:r w:rsidRPr="007B3DCB">
              <w:rPr>
                <w:rFonts w:cs="Arial"/>
                <w:color w:val="000000"/>
              </w:rPr>
              <w:t xml:space="preserve"> </w:t>
            </w:r>
            <w:r w:rsidRPr="007B3DCB">
              <w:rPr>
                <w:rFonts w:cs="Arial"/>
                <w:color w:val="000000"/>
              </w:rPr>
              <w:tab/>
              <w:t>Kártya formátumú vezetői engedély</w:t>
            </w:r>
          </w:p>
          <w:p w:rsidR="00827798" w:rsidRPr="007B3DCB" w:rsidRDefault="00827798" w:rsidP="00870182">
            <w:pPr>
              <w:tabs>
                <w:tab w:val="left" w:pos="432"/>
              </w:tabs>
              <w:spacing w:after="0" w:line="240" w:lineRule="auto"/>
              <w:ind w:left="432" w:hanging="432"/>
              <w:rPr>
                <w:rFonts w:cs="Arial"/>
                <w:color w:val="000000"/>
              </w:rPr>
            </w:pPr>
            <w:r w:rsidRPr="007B3DCB">
              <w:rPr>
                <w:rFonts w:cs="Arial"/>
                <w:color w:val="000000"/>
              </w:rPr>
              <w:sym w:font="Wingdings" w:char="F0A8"/>
            </w:r>
            <w:r w:rsidRPr="007B3DCB">
              <w:rPr>
                <w:rFonts w:cs="Arial"/>
                <w:color w:val="000000"/>
              </w:rPr>
              <w:t xml:space="preserve"> </w:t>
            </w:r>
            <w:r w:rsidRPr="007B3DCB">
              <w:rPr>
                <w:rFonts w:cs="Arial"/>
                <w:color w:val="000000"/>
              </w:rPr>
              <w:tab/>
              <w:t>Útlevél</w:t>
            </w: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284"/>
        </w:trPr>
        <w:tc>
          <w:tcPr>
            <w:tcW w:w="2518" w:type="dxa"/>
            <w:gridSpan w:val="2"/>
            <w:vMerge/>
            <w:tcBorders>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p>
        </w:tc>
        <w:tc>
          <w:tcPr>
            <w:tcW w:w="3710" w:type="dxa"/>
            <w:gridSpan w:val="4"/>
            <w:tcBorders>
              <w:left w:val="single" w:sz="12" w:space="0" w:color="auto"/>
              <w:bottom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 xml:space="preserve">Száma: </w:t>
            </w:r>
          </w:p>
          <w:p w:rsidR="00827798" w:rsidRPr="007B3DCB" w:rsidRDefault="00827798" w:rsidP="00870182">
            <w:pPr>
              <w:spacing w:after="0" w:line="240" w:lineRule="auto"/>
              <w:rPr>
                <w:rFonts w:cs="Arial"/>
                <w:color w:val="000000"/>
              </w:rPr>
            </w:pPr>
            <w:r w:rsidRPr="007B3DCB">
              <w:rPr>
                <w:rFonts w:cs="Arial"/>
                <w:color w:val="000000"/>
              </w:rPr>
              <w:t>Kiállító hatóság megnevezése:</w:t>
            </w:r>
          </w:p>
          <w:p w:rsidR="00827798" w:rsidRPr="007B3DCB" w:rsidRDefault="00827798" w:rsidP="00870182">
            <w:pPr>
              <w:spacing w:after="0" w:line="240" w:lineRule="auto"/>
              <w:rPr>
                <w:rFonts w:cs="Arial"/>
                <w:color w:val="000000"/>
              </w:rPr>
            </w:pPr>
          </w:p>
        </w:tc>
        <w:tc>
          <w:tcPr>
            <w:tcW w:w="3378" w:type="dxa"/>
            <w:gridSpan w:val="2"/>
            <w:tcBorders>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Lakcímkártya</w:t>
            </w: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518" w:type="dxa"/>
            <w:gridSpan w:val="2"/>
            <w:vMerge/>
            <w:tcBorders>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p>
        </w:tc>
        <w:tc>
          <w:tcPr>
            <w:tcW w:w="3710" w:type="dxa"/>
            <w:gridSpan w:val="4"/>
            <w:tcBorders>
              <w:top w:val="single" w:sz="12" w:space="0" w:color="auto"/>
              <w:left w:val="single" w:sz="12" w:space="0" w:color="auto"/>
              <w:bottom w:val="single" w:sz="12" w:space="0" w:color="auto"/>
            </w:tcBorders>
            <w:shd w:val="clear" w:color="auto" w:fill="auto"/>
            <w:vAlign w:val="center"/>
          </w:tcPr>
          <w:p w:rsidR="00827798" w:rsidRPr="007B3DCB" w:rsidRDefault="00827798" w:rsidP="00870182">
            <w:pPr>
              <w:spacing w:after="0" w:line="240" w:lineRule="auto"/>
              <w:rPr>
                <w:rFonts w:cs="Arial"/>
                <w:color w:val="000000"/>
                <w:u w:val="single"/>
              </w:rPr>
            </w:pPr>
            <w:r w:rsidRPr="007B3DCB">
              <w:rPr>
                <w:rFonts w:cs="Arial"/>
                <w:color w:val="000000"/>
                <w:u w:val="single"/>
              </w:rPr>
              <w:t>Külföldi természetes személy</w:t>
            </w:r>
          </w:p>
          <w:p w:rsidR="00827798" w:rsidRPr="007B3DCB" w:rsidRDefault="00827798" w:rsidP="00870182">
            <w:pPr>
              <w:spacing w:after="0" w:line="240" w:lineRule="auto"/>
              <w:rPr>
                <w:rFonts w:cs="Arial"/>
                <w:color w:val="000000"/>
              </w:rPr>
            </w:pPr>
          </w:p>
          <w:p w:rsidR="00827798" w:rsidRPr="007B3DCB" w:rsidRDefault="00827798" w:rsidP="00870182">
            <w:pPr>
              <w:spacing w:after="0" w:line="240" w:lineRule="auto"/>
              <w:rPr>
                <w:rFonts w:cs="Arial"/>
                <w:color w:val="000000"/>
              </w:rPr>
            </w:pPr>
            <w:r w:rsidRPr="007B3DCB">
              <w:rPr>
                <w:rFonts w:cs="Arial"/>
                <w:color w:val="000000"/>
              </w:rPr>
              <w:t>Száma:</w:t>
            </w:r>
          </w:p>
          <w:p w:rsidR="00827798" w:rsidRPr="007B3DCB" w:rsidRDefault="00827798" w:rsidP="00870182">
            <w:pPr>
              <w:spacing w:after="0" w:line="240" w:lineRule="auto"/>
              <w:rPr>
                <w:rFonts w:cs="Arial"/>
                <w:color w:val="000000"/>
              </w:rPr>
            </w:pPr>
          </w:p>
          <w:p w:rsidR="00827798" w:rsidRPr="007B3DCB" w:rsidRDefault="00827798" w:rsidP="00870182">
            <w:pPr>
              <w:spacing w:after="0" w:line="240" w:lineRule="auto"/>
              <w:rPr>
                <w:rFonts w:cs="Arial"/>
                <w:color w:val="000000"/>
              </w:rPr>
            </w:pPr>
            <w:r w:rsidRPr="007B3DCB">
              <w:rPr>
                <w:rFonts w:cs="Arial"/>
                <w:color w:val="000000"/>
              </w:rPr>
              <w:t>Kiállító hatóság megnevezése:</w:t>
            </w:r>
          </w:p>
          <w:p w:rsidR="00827798" w:rsidRPr="007B3DCB" w:rsidRDefault="00827798" w:rsidP="00870182">
            <w:pPr>
              <w:spacing w:after="0" w:line="240" w:lineRule="auto"/>
              <w:rPr>
                <w:rFonts w:cs="Arial"/>
                <w:color w:val="000000"/>
              </w:rPr>
            </w:pPr>
          </w:p>
        </w:tc>
        <w:tc>
          <w:tcPr>
            <w:tcW w:w="3378" w:type="dxa"/>
            <w:gridSpan w:val="2"/>
            <w:tcBorders>
              <w:top w:val="single" w:sz="12" w:space="0" w:color="auto"/>
              <w:bottom w:val="single" w:sz="12" w:space="0" w:color="auto"/>
              <w:right w:val="single" w:sz="12" w:space="0" w:color="auto"/>
            </w:tcBorders>
            <w:shd w:val="clear" w:color="auto" w:fill="auto"/>
            <w:vAlign w:val="center"/>
          </w:tcPr>
          <w:p w:rsidR="00827798" w:rsidRPr="007B3DCB" w:rsidRDefault="00827798" w:rsidP="00870182">
            <w:pPr>
              <w:tabs>
                <w:tab w:val="left" w:pos="432"/>
              </w:tabs>
              <w:spacing w:after="0" w:line="240" w:lineRule="auto"/>
              <w:rPr>
                <w:rFonts w:cs="Arial"/>
                <w:color w:val="000000"/>
              </w:rPr>
            </w:pPr>
            <w:r w:rsidRPr="007B3DCB">
              <w:rPr>
                <w:rFonts w:cs="Arial"/>
                <w:color w:val="000000"/>
              </w:rPr>
              <w:sym w:font="Wingdings" w:char="F0A8"/>
            </w:r>
            <w:r w:rsidRPr="007B3DCB">
              <w:rPr>
                <w:rFonts w:cs="Arial"/>
                <w:color w:val="000000"/>
              </w:rPr>
              <w:t xml:space="preserve"> </w:t>
            </w:r>
            <w:r w:rsidRPr="007B3DCB">
              <w:rPr>
                <w:rFonts w:cs="Arial"/>
                <w:color w:val="000000"/>
              </w:rPr>
              <w:tab/>
              <w:t>Útlevél</w:t>
            </w:r>
          </w:p>
          <w:p w:rsidR="00827798" w:rsidRPr="007B3DCB" w:rsidRDefault="00827798" w:rsidP="00870182">
            <w:pPr>
              <w:tabs>
                <w:tab w:val="left" w:pos="432"/>
              </w:tabs>
              <w:spacing w:after="0" w:line="240" w:lineRule="auto"/>
              <w:ind w:left="432" w:hanging="432"/>
              <w:rPr>
                <w:rFonts w:cs="Arial"/>
                <w:color w:val="000000"/>
              </w:rPr>
            </w:pPr>
            <w:r w:rsidRPr="007B3DCB">
              <w:rPr>
                <w:rFonts w:cs="Arial"/>
                <w:color w:val="000000"/>
              </w:rPr>
              <w:sym w:font="Wingdings" w:char="F0A8"/>
            </w:r>
            <w:r w:rsidRPr="007B3DCB">
              <w:rPr>
                <w:rFonts w:cs="Arial"/>
                <w:color w:val="000000"/>
              </w:rPr>
              <w:t xml:space="preserve"> </w:t>
            </w:r>
            <w:r w:rsidRPr="007B3DCB">
              <w:rPr>
                <w:rFonts w:cs="Arial"/>
                <w:color w:val="000000"/>
              </w:rPr>
              <w:tab/>
              <w:t>Személyi igazolvány</w:t>
            </w:r>
          </w:p>
          <w:p w:rsidR="00827798" w:rsidRPr="007B3DCB" w:rsidRDefault="00827798" w:rsidP="00870182">
            <w:pPr>
              <w:tabs>
                <w:tab w:val="left" w:pos="432"/>
              </w:tabs>
              <w:spacing w:after="0" w:line="240" w:lineRule="auto"/>
              <w:ind w:left="432" w:hanging="432"/>
              <w:rPr>
                <w:rFonts w:cs="Arial"/>
                <w:color w:val="000000"/>
              </w:rPr>
            </w:pPr>
            <w:r w:rsidRPr="007B3DCB">
              <w:rPr>
                <w:rFonts w:cs="Arial"/>
                <w:color w:val="000000"/>
              </w:rPr>
              <w:sym w:font="Wingdings" w:char="F0A8"/>
            </w:r>
            <w:r w:rsidRPr="007B3DCB">
              <w:rPr>
                <w:rFonts w:cs="Arial"/>
                <w:color w:val="000000"/>
              </w:rPr>
              <w:tab/>
              <w:t>Tartózkodási jogot igazoló okmány</w:t>
            </w:r>
          </w:p>
          <w:p w:rsidR="00827798" w:rsidRPr="007B3DCB" w:rsidRDefault="00827798" w:rsidP="00870182">
            <w:pPr>
              <w:tabs>
                <w:tab w:val="left" w:pos="432"/>
              </w:tabs>
              <w:spacing w:after="0" w:line="240" w:lineRule="auto"/>
              <w:ind w:left="432" w:hanging="432"/>
              <w:rPr>
                <w:rFonts w:cs="Arial"/>
                <w:color w:val="000000"/>
              </w:rPr>
            </w:pPr>
            <w:r w:rsidRPr="007B3DCB">
              <w:rPr>
                <w:rFonts w:cs="Arial"/>
                <w:color w:val="000000"/>
              </w:rPr>
              <w:sym w:font="Wingdings" w:char="F0A8"/>
            </w:r>
            <w:r w:rsidRPr="007B3DCB">
              <w:rPr>
                <w:rFonts w:cs="Arial"/>
                <w:color w:val="000000"/>
              </w:rPr>
              <w:tab/>
              <w:t>Tartózkodásra jogosító okmány</w:t>
            </w: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518" w:type="dxa"/>
            <w:gridSpan w:val="2"/>
            <w:vMerge/>
            <w:tcBorders>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p>
        </w:tc>
        <w:tc>
          <w:tcPr>
            <w:tcW w:w="3710" w:type="dxa"/>
            <w:gridSpan w:val="4"/>
            <w:tcBorders>
              <w:left w:val="single" w:sz="12" w:space="0" w:color="auto"/>
              <w:bottom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Száma:</w:t>
            </w:r>
          </w:p>
          <w:p w:rsidR="00827798" w:rsidRPr="007B3DCB" w:rsidRDefault="00827798" w:rsidP="00870182">
            <w:pPr>
              <w:spacing w:after="0" w:line="240" w:lineRule="auto"/>
              <w:rPr>
                <w:rFonts w:cs="Arial"/>
                <w:color w:val="000000"/>
              </w:rPr>
            </w:pPr>
            <w:r w:rsidRPr="007B3DCB">
              <w:rPr>
                <w:rFonts w:cs="Arial"/>
                <w:color w:val="000000"/>
              </w:rPr>
              <w:t>Kiállító hatóság megnevezése:</w:t>
            </w:r>
          </w:p>
          <w:p w:rsidR="00827798" w:rsidRPr="007B3DCB" w:rsidRDefault="00827798" w:rsidP="00870182">
            <w:pPr>
              <w:spacing w:after="0" w:line="240" w:lineRule="auto"/>
              <w:rPr>
                <w:rFonts w:cs="Arial"/>
                <w:color w:val="000000"/>
              </w:rPr>
            </w:pPr>
          </w:p>
        </w:tc>
        <w:tc>
          <w:tcPr>
            <w:tcW w:w="3378" w:type="dxa"/>
            <w:gridSpan w:val="2"/>
            <w:tcBorders>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Lakcímkártya</w:t>
            </w: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193"/>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Állampolgárság</w:t>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rPr>
                <w:color w:val="000000"/>
              </w:rPr>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241"/>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Állandó lakcím</w:t>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rPr>
                <w:color w:val="000000"/>
              </w:rPr>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Külföldiek</w:t>
            </w:r>
          </w:p>
          <w:p w:rsidR="00827798" w:rsidRPr="007B3DCB" w:rsidRDefault="00827798" w:rsidP="00870182">
            <w:pPr>
              <w:spacing w:after="0" w:line="240" w:lineRule="auto"/>
              <w:rPr>
                <w:rFonts w:cs="Arial"/>
                <w:color w:val="000000"/>
              </w:rPr>
            </w:pPr>
            <w:r w:rsidRPr="007B3DCB">
              <w:rPr>
                <w:rFonts w:cs="Arial"/>
                <w:color w:val="000000"/>
              </w:rPr>
              <w:t>magyarországi tartózkodási helye</w:t>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rPr>
                <w:color w:val="000000"/>
              </w:rPr>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pPr>
            <w:r w:rsidRPr="007B3DCB">
              <w:t>Külföldiek személyi száma</w:t>
            </w:r>
            <w:r w:rsidRPr="007B3DCB">
              <w:rPr>
                <w:rStyle w:val="Lbjegyzet-hivatkozs"/>
              </w:rPr>
              <w:footnoteReference w:id="1"/>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pPr>
            <w:r w:rsidRPr="007B3DCB">
              <w:t>Külföldiek adószáma</w:t>
            </w:r>
            <w:r w:rsidRPr="007B3DCB">
              <w:rPr>
                <w:rStyle w:val="Lbjegyzet-hivatkozs"/>
              </w:rPr>
              <w:footnoteReference w:id="2"/>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pPr>
          </w:p>
        </w:tc>
      </w:tr>
      <w:tr w:rsidR="00827798" w:rsidRPr="007B3DC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479"/>
        </w:trPr>
        <w:tc>
          <w:tcPr>
            <w:tcW w:w="25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7B3DCB" w:rsidRDefault="00827798" w:rsidP="00870182">
            <w:pPr>
              <w:spacing w:after="0" w:line="240" w:lineRule="auto"/>
              <w:rPr>
                <w:rFonts w:cs="Arial"/>
                <w:color w:val="000000"/>
              </w:rPr>
            </w:pPr>
            <w:r w:rsidRPr="007B3DCB">
              <w:rPr>
                <w:rFonts w:cs="Arial"/>
                <w:color w:val="000000"/>
              </w:rPr>
              <w:t>Kapcsolattartási adatok</w:t>
            </w:r>
          </w:p>
        </w:tc>
        <w:tc>
          <w:tcPr>
            <w:tcW w:w="7088" w:type="dxa"/>
            <w:gridSpan w:val="6"/>
            <w:tcBorders>
              <w:top w:val="single" w:sz="12" w:space="0" w:color="auto"/>
              <w:left w:val="single" w:sz="12" w:space="0" w:color="auto"/>
              <w:bottom w:val="single" w:sz="12" w:space="0" w:color="auto"/>
              <w:right w:val="single" w:sz="12" w:space="0" w:color="auto"/>
            </w:tcBorders>
            <w:shd w:val="clear" w:color="auto" w:fill="auto"/>
          </w:tcPr>
          <w:p w:rsidR="00827798" w:rsidRPr="007B3DCB" w:rsidRDefault="00827798" w:rsidP="00870182">
            <w:pPr>
              <w:spacing w:after="0" w:line="240" w:lineRule="auto"/>
              <w:rPr>
                <w:color w:val="000000"/>
              </w:rPr>
            </w:pPr>
            <w:r w:rsidRPr="007B3DCB">
              <w:rPr>
                <w:color w:val="000000"/>
              </w:rPr>
              <w:t>Mobil telefonszám:</w:t>
            </w:r>
          </w:p>
          <w:p w:rsidR="00827798" w:rsidRPr="007B3DCB" w:rsidRDefault="00827798" w:rsidP="00870182">
            <w:pPr>
              <w:spacing w:after="0" w:line="240" w:lineRule="auto"/>
              <w:rPr>
                <w:color w:val="000000"/>
              </w:rPr>
            </w:pPr>
            <w:r w:rsidRPr="007B3DCB">
              <w:rPr>
                <w:color w:val="000000"/>
              </w:rPr>
              <w:t xml:space="preserve">Vezetékes telefonszám: </w:t>
            </w:r>
          </w:p>
          <w:p w:rsidR="00827798" w:rsidRPr="007B3DCB" w:rsidRDefault="00827798" w:rsidP="00870182">
            <w:pPr>
              <w:spacing w:after="0" w:line="240" w:lineRule="auto"/>
              <w:rPr>
                <w:color w:val="000000"/>
              </w:rPr>
            </w:pPr>
            <w:r w:rsidRPr="007B3DCB">
              <w:rPr>
                <w:color w:val="000000"/>
              </w:rPr>
              <w:t>E-mail cím:</w:t>
            </w:r>
          </w:p>
        </w:tc>
      </w:tr>
    </w:tbl>
    <w:p w:rsidR="00827798" w:rsidRPr="007B3DCB" w:rsidRDefault="00827798" w:rsidP="00827798">
      <w:pPr>
        <w:spacing w:after="0" w:line="240" w:lineRule="auto"/>
        <w:jc w:val="right"/>
        <w:rPr>
          <w:rFonts w:cs="Calibri"/>
        </w:rPr>
      </w:pPr>
    </w:p>
    <w:p w:rsidR="00827798" w:rsidRPr="007B3DCB" w:rsidRDefault="00827798" w:rsidP="00827798">
      <w:pPr>
        <w:spacing w:after="0" w:line="240" w:lineRule="auto"/>
        <w:rPr>
          <w:rFonts w:cs="Arial"/>
          <w:color w:val="000000"/>
        </w:rPr>
      </w:pPr>
      <w:r w:rsidRPr="007B3DCB">
        <w:rPr>
          <w:rFonts w:cs="Arial"/>
          <w:color w:val="000000"/>
        </w:rPr>
        <w:t>Kelt: ……………………..…., ……………..……………..</w:t>
      </w:r>
    </w:p>
    <w:p w:rsidR="00827798" w:rsidRPr="007B3DCB" w:rsidRDefault="00827798" w:rsidP="00827798">
      <w:pPr>
        <w:spacing w:after="0" w:line="240" w:lineRule="auto"/>
        <w:rPr>
          <w:rFonts w:cs="Arial"/>
          <w:color w:val="000000"/>
        </w:rPr>
      </w:pPr>
    </w:p>
    <w:tbl>
      <w:tblPr>
        <w:tblW w:w="0" w:type="auto"/>
        <w:tblLook w:val="01E0" w:firstRow="1" w:lastRow="1" w:firstColumn="1" w:lastColumn="1" w:noHBand="0" w:noVBand="0"/>
      </w:tblPr>
      <w:tblGrid>
        <w:gridCol w:w="4515"/>
        <w:gridCol w:w="4509"/>
      </w:tblGrid>
      <w:tr w:rsidR="00827798" w:rsidRPr="007B3DCB" w:rsidTr="00870182">
        <w:tc>
          <w:tcPr>
            <w:tcW w:w="4606" w:type="dxa"/>
            <w:shd w:val="clear" w:color="auto" w:fill="auto"/>
          </w:tcPr>
          <w:p w:rsidR="00827798" w:rsidRPr="007B3DCB" w:rsidRDefault="00827798" w:rsidP="00870182">
            <w:pPr>
              <w:spacing w:after="0" w:line="240" w:lineRule="auto"/>
              <w:jc w:val="center"/>
              <w:rPr>
                <w:rFonts w:cs="Arial"/>
                <w:color w:val="000000"/>
              </w:rPr>
            </w:pPr>
            <w:r w:rsidRPr="007B3DCB">
              <w:rPr>
                <w:rFonts w:cs="Arial"/>
                <w:color w:val="000000"/>
              </w:rPr>
              <w:t>…………………………………..</w:t>
            </w:r>
          </w:p>
          <w:p w:rsidR="00827798" w:rsidRPr="007B3DCB" w:rsidRDefault="00827798" w:rsidP="00870182">
            <w:pPr>
              <w:spacing w:after="0" w:line="240" w:lineRule="auto"/>
              <w:jc w:val="center"/>
              <w:rPr>
                <w:rFonts w:cs="Arial"/>
                <w:color w:val="000000"/>
              </w:rPr>
            </w:pPr>
            <w:r w:rsidRPr="007B3DCB">
              <w:rPr>
                <w:rFonts w:cs="Arial"/>
                <w:color w:val="000000"/>
              </w:rPr>
              <w:t>Azonosítást végző aláírása</w:t>
            </w:r>
          </w:p>
        </w:tc>
        <w:tc>
          <w:tcPr>
            <w:tcW w:w="4606" w:type="dxa"/>
            <w:shd w:val="clear" w:color="auto" w:fill="auto"/>
          </w:tcPr>
          <w:p w:rsidR="00827798" w:rsidRPr="007B3DCB" w:rsidRDefault="00827798" w:rsidP="00870182">
            <w:pPr>
              <w:spacing w:after="0" w:line="240" w:lineRule="auto"/>
              <w:jc w:val="center"/>
              <w:rPr>
                <w:rFonts w:cs="Arial"/>
                <w:color w:val="000000"/>
              </w:rPr>
            </w:pPr>
            <w:r w:rsidRPr="007B3DCB">
              <w:rPr>
                <w:rFonts w:cs="Arial"/>
                <w:color w:val="000000"/>
              </w:rPr>
              <w:t>…………..……………………</w:t>
            </w:r>
          </w:p>
          <w:p w:rsidR="00827798" w:rsidRPr="007B3DCB" w:rsidRDefault="00827798" w:rsidP="00870182">
            <w:pPr>
              <w:spacing w:after="0" w:line="240" w:lineRule="auto"/>
              <w:jc w:val="center"/>
              <w:rPr>
                <w:rFonts w:cs="Arial"/>
                <w:color w:val="000000"/>
              </w:rPr>
            </w:pPr>
            <w:r w:rsidRPr="007B3DCB">
              <w:rPr>
                <w:rFonts w:cs="Arial"/>
                <w:color w:val="000000"/>
              </w:rPr>
              <w:t>Azonosítást végző azonosítószáma</w:t>
            </w:r>
          </w:p>
        </w:tc>
      </w:tr>
    </w:tbl>
    <w:p w:rsidR="00827798" w:rsidRPr="007B3DCB" w:rsidRDefault="00827798" w:rsidP="00827798">
      <w:pPr>
        <w:spacing w:after="0" w:line="240" w:lineRule="auto"/>
        <w:jc w:val="right"/>
        <w:rPr>
          <w:rFonts w:cs="Calibri"/>
        </w:rPr>
      </w:pPr>
    </w:p>
    <w:p w:rsidR="00827798" w:rsidRPr="007B3DCB" w:rsidRDefault="00827798" w:rsidP="00827798">
      <w:pPr>
        <w:spacing w:after="0" w:line="240" w:lineRule="auto"/>
        <w:jc w:val="center"/>
        <w:rPr>
          <w:rFonts w:cs="Calibri"/>
        </w:rPr>
      </w:pPr>
      <w:r w:rsidRPr="007B3DCB">
        <w:rPr>
          <w:rFonts w:cs="Calibri"/>
        </w:rPr>
        <w:t>…………………………………………</w:t>
      </w:r>
    </w:p>
    <w:p w:rsidR="00827798" w:rsidRPr="007B3DCB" w:rsidRDefault="00827798" w:rsidP="00827798">
      <w:pPr>
        <w:spacing w:after="0" w:line="240" w:lineRule="auto"/>
        <w:jc w:val="center"/>
        <w:rPr>
          <w:rFonts w:cs="Calibri"/>
        </w:rPr>
      </w:pPr>
      <w:r w:rsidRPr="007B3DCB">
        <w:rPr>
          <w:rFonts w:cs="Calibri"/>
        </w:rPr>
        <w:t>Üzletkötő aláírása/</w:t>
      </w:r>
    </w:p>
    <w:p w:rsidR="00827798" w:rsidRPr="007B3DCB" w:rsidRDefault="00827798" w:rsidP="00827798">
      <w:pPr>
        <w:spacing w:after="0" w:line="240" w:lineRule="auto"/>
        <w:jc w:val="center"/>
        <w:rPr>
          <w:rFonts w:cs="Calibri"/>
          <w:lang w:val="en-GB"/>
        </w:rPr>
      </w:pPr>
      <w:r w:rsidRPr="007B3DCB">
        <w:rPr>
          <w:rFonts w:cs="Calibri"/>
          <w:lang w:val="en-GB"/>
        </w:rPr>
        <w:t>Signature of Customer Dealer</w:t>
      </w:r>
    </w:p>
    <w:p w:rsidR="00827798" w:rsidRPr="007B3DCB" w:rsidRDefault="00827798" w:rsidP="00827798">
      <w:pPr>
        <w:spacing w:after="0" w:line="240" w:lineRule="auto"/>
        <w:rPr>
          <w:vanish/>
        </w:rPr>
      </w:pPr>
      <w:r w:rsidRPr="007B3DCB">
        <w:rPr>
          <w:rFonts w:cs="Calibri"/>
        </w:rPr>
        <w:br w:type="page"/>
      </w: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b/>
        </w:rPr>
      </w:pPr>
    </w:p>
    <w:p w:rsidR="00827798" w:rsidRPr="007B3DCB" w:rsidRDefault="00827798" w:rsidP="00827798">
      <w:pPr>
        <w:spacing w:after="0" w:line="240" w:lineRule="auto"/>
        <w:jc w:val="center"/>
        <w:rPr>
          <w:rFonts w:cs="Calibri"/>
          <w:b/>
        </w:rPr>
      </w:pPr>
      <w:r w:rsidRPr="007B3DCB">
        <w:rPr>
          <w:rFonts w:cs="Calibri"/>
          <w:b/>
        </w:rPr>
        <w:t>Üzletkötő nyilatkozata kiemelt közszereplői (PEP) státuszról</w:t>
      </w:r>
    </w:p>
    <w:p w:rsidR="00827798" w:rsidRPr="007B3DCB" w:rsidRDefault="00827798" w:rsidP="00827798">
      <w:pPr>
        <w:spacing w:after="0" w:line="240" w:lineRule="auto"/>
        <w:jc w:val="both"/>
        <w:rPr>
          <w:rFonts w:cs="Calibri"/>
        </w:rPr>
      </w:pPr>
    </w:p>
    <w:p w:rsidR="00827798" w:rsidRPr="007B3DCB" w:rsidRDefault="00827798" w:rsidP="00827798">
      <w:pPr>
        <w:spacing w:after="0" w:line="240" w:lineRule="auto"/>
        <w:jc w:val="both"/>
        <w:rPr>
          <w:rFonts w:cs="Calibri"/>
        </w:rPr>
      </w:pPr>
      <w:r w:rsidRPr="007B3DCB">
        <w:rPr>
          <w:rFonts w:cs="Calibri"/>
        </w:rPr>
        <w:t xml:space="preserve">A pénzmosás és a terrorizmus finanszírozása megelőzéséről és megakadályozásáról szóló 2017. évi LIII. törvény 19. §-a szerint a természetes személy ügyfél köteles – személyes megjelenéssel írásban, vagy a Bank által üzemeltetett, jogszabályban meghatározott elektronikus hírközlő eszköz útján – nyilatkozni arról, hogy </w:t>
      </w:r>
      <w:r w:rsidRPr="007B3DCB">
        <w:rPr>
          <w:rFonts w:cs="Calibri"/>
          <w:noProof/>
        </w:rPr>
        <w:t>kiemelt közszereplőnek minősül-e. Amennyiben az ügyfél kiemelt közszereplőnek minősül, a nyilatkozatának tartalmaznia kell a törvény 19. § (2) bekezdése szerint a pénzeszközök forrására vonatkozó információkat, valamint azt, hogy a törvény 4.§ (2) bekezdésének melyik pontja alapján minősül kiemelt közszereplőnek.</w:t>
      </w:r>
    </w:p>
    <w:p w:rsidR="00827798" w:rsidRPr="007B3DCB" w:rsidRDefault="00827798" w:rsidP="00827798">
      <w:pPr>
        <w:spacing w:after="0" w:line="240" w:lineRule="auto"/>
        <w:jc w:val="both"/>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r w:rsidRPr="007B3DCB">
        <w:rPr>
          <w:rFonts w:cs="Calibri"/>
        </w:rPr>
        <w:t>Alulírott ………………….………………………………………………………………………. (ügyfélazonosító:………………………………….……………….) kijelentem, hogy</w:t>
      </w: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tbl>
      <w:tblPr>
        <w:tblW w:w="0" w:type="auto"/>
        <w:tblLook w:val="01E0" w:firstRow="1" w:lastRow="1" w:firstColumn="1" w:lastColumn="1" w:noHBand="0" w:noVBand="0"/>
      </w:tblPr>
      <w:tblGrid>
        <w:gridCol w:w="264"/>
        <w:gridCol w:w="8760"/>
      </w:tblGrid>
      <w:tr w:rsidR="00827798" w:rsidRPr="007B3DCB" w:rsidTr="00870182">
        <w:tc>
          <w:tcPr>
            <w:tcW w:w="288" w:type="dxa"/>
            <w:shd w:val="clear" w:color="auto" w:fill="auto"/>
            <w:tcMar>
              <w:top w:w="57" w:type="dxa"/>
              <w:bottom w:w="57" w:type="dxa"/>
              <w:right w:w="0" w:type="dxa"/>
            </w:tcMar>
          </w:tcPr>
          <w:p w:rsidR="00827798" w:rsidRPr="007B3DCB" w:rsidRDefault="00827798" w:rsidP="00870182">
            <w:pPr>
              <w:spacing w:after="0" w:line="240" w:lineRule="auto"/>
              <w:rPr>
                <w:rFonts w:cs="Calibri"/>
                <w:noProof/>
              </w:rPr>
            </w:pPr>
            <w:r>
              <w:rPr>
                <w:rFonts w:cs="Calibri"/>
                <w:noProof/>
                <w:lang w:eastAsia="hu-HU"/>
              </w:rPr>
              <mc:AlternateContent>
                <mc:Choice Requires="wps">
                  <w:drawing>
                    <wp:anchor distT="0" distB="0" distL="114300" distR="114300" simplePos="0" relativeHeight="251659264" behindDoc="0" locked="0" layoutInCell="1" allowOverlap="1" wp14:anchorId="639B3D13" wp14:editId="5582E16F">
                      <wp:simplePos x="0" y="0"/>
                      <wp:positionH relativeFrom="column">
                        <wp:posOffset>-83820</wp:posOffset>
                      </wp:positionH>
                      <wp:positionV relativeFrom="paragraph">
                        <wp:posOffset>-31750</wp:posOffset>
                      </wp:positionV>
                      <wp:extent cx="177165" cy="191135"/>
                      <wp:effectExtent l="6985" t="13335" r="6350" b="5080"/>
                      <wp:wrapNone/>
                      <wp:docPr id="26" name="Téglalap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68425" id="Téglalap 26" o:spid="_x0000_s1026" style="position:absolute;margin-left:-6.6pt;margin-top:-2.5pt;width:13.9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"/>
                  </w:pict>
                </mc:Fallback>
              </mc:AlternateContent>
            </w:r>
          </w:p>
        </w:tc>
        <w:tc>
          <w:tcPr>
            <w:tcW w:w="9885" w:type="dxa"/>
            <w:shd w:val="clear" w:color="auto" w:fill="auto"/>
            <w:tcMar>
              <w:top w:w="57" w:type="dxa"/>
              <w:bottom w:w="57" w:type="dxa"/>
              <w:right w:w="0" w:type="dxa"/>
            </w:tcMar>
          </w:tcPr>
          <w:p w:rsidR="00827798" w:rsidRPr="007B3DCB" w:rsidRDefault="00827798" w:rsidP="00870182">
            <w:pPr>
              <w:widowControl w:val="0"/>
              <w:spacing w:after="0" w:line="240" w:lineRule="auto"/>
              <w:jc w:val="both"/>
              <w:rPr>
                <w:rFonts w:cs="Calibri"/>
              </w:rPr>
            </w:pPr>
            <w:r w:rsidRPr="007B3DCB">
              <w:rPr>
                <w:rFonts w:cs="Calibri"/>
              </w:rPr>
              <w:t>nem minősülök kiemelt közszereplőnek.</w:t>
            </w:r>
          </w:p>
        </w:tc>
      </w:tr>
      <w:tr w:rsidR="00827798" w:rsidRPr="007B3DCB" w:rsidTr="00870182">
        <w:trPr>
          <w:trHeight w:val="274"/>
        </w:trPr>
        <w:tc>
          <w:tcPr>
            <w:tcW w:w="288" w:type="dxa"/>
            <w:shd w:val="clear" w:color="auto" w:fill="auto"/>
            <w:tcMar>
              <w:top w:w="57" w:type="dxa"/>
              <w:bottom w:w="57" w:type="dxa"/>
              <w:right w:w="0" w:type="dxa"/>
            </w:tcMar>
          </w:tcPr>
          <w:p w:rsidR="00827798" w:rsidRPr="007B3DCB" w:rsidRDefault="00827798" w:rsidP="00870182">
            <w:pPr>
              <w:spacing w:after="0" w:line="240" w:lineRule="auto"/>
              <w:rPr>
                <w:rFonts w:cs="Calibri"/>
                <w:noProof/>
              </w:rPr>
            </w:pPr>
            <w:r>
              <w:rPr>
                <w:rFonts w:cs="Calibri"/>
                <w:noProof/>
                <w:lang w:eastAsia="hu-HU"/>
              </w:rPr>
              <mc:AlternateContent>
                <mc:Choice Requires="wps">
                  <w:drawing>
                    <wp:anchor distT="0" distB="0" distL="114300" distR="114300" simplePos="0" relativeHeight="251660288" behindDoc="0" locked="0" layoutInCell="1" allowOverlap="1" wp14:anchorId="190F4FDF" wp14:editId="7B77CABE">
                      <wp:simplePos x="0" y="0"/>
                      <wp:positionH relativeFrom="column">
                        <wp:posOffset>-83820</wp:posOffset>
                      </wp:positionH>
                      <wp:positionV relativeFrom="paragraph">
                        <wp:posOffset>40640</wp:posOffset>
                      </wp:positionV>
                      <wp:extent cx="177165" cy="191135"/>
                      <wp:effectExtent l="6985" t="5080" r="6350" b="13335"/>
                      <wp:wrapNone/>
                      <wp:docPr id="25" name="Téglalap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20D3" id="Téglalap 25" o:spid="_x0000_s1026" style="position:absolute;margin-left:-6.6pt;margin-top:3.2pt;width:13.9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"/>
                  </w:pict>
                </mc:Fallback>
              </mc:AlternateContent>
            </w:r>
          </w:p>
        </w:tc>
        <w:tc>
          <w:tcPr>
            <w:tcW w:w="9885" w:type="dxa"/>
            <w:shd w:val="clear" w:color="auto" w:fill="auto"/>
            <w:tcMar>
              <w:top w:w="57" w:type="dxa"/>
              <w:bottom w:w="57" w:type="dxa"/>
              <w:right w:w="0" w:type="dxa"/>
            </w:tcMar>
          </w:tcPr>
          <w:p w:rsidR="00827798" w:rsidRPr="007B3DCB" w:rsidRDefault="00827798" w:rsidP="00870182">
            <w:pPr>
              <w:widowControl w:val="0"/>
              <w:spacing w:after="0" w:line="240" w:lineRule="auto"/>
              <w:jc w:val="both"/>
              <w:rPr>
                <w:rFonts w:cs="Calibri"/>
              </w:rPr>
            </w:pPr>
            <w:r w:rsidRPr="007B3DCB">
              <w:rPr>
                <w:rFonts w:cs="Calibri"/>
              </w:rPr>
              <w:t xml:space="preserve">igen, </w:t>
            </w:r>
            <w:r w:rsidRPr="007B3DCB">
              <w:rPr>
                <w:rFonts w:cs="Calibri"/>
                <w:b/>
              </w:rPr>
              <w:t>kiemelt közszereplőként fontos</w:t>
            </w:r>
            <w:r w:rsidRPr="007B3DCB">
              <w:rPr>
                <w:rFonts w:cs="Calibri"/>
              </w:rPr>
              <w:t xml:space="preserve"> </w:t>
            </w:r>
            <w:r w:rsidRPr="007B3DCB">
              <w:rPr>
                <w:rFonts w:cs="Calibri"/>
                <w:b/>
              </w:rPr>
              <w:t>közfeladatot látok el</w:t>
            </w:r>
            <w:r w:rsidRPr="007B3DCB">
              <w:rPr>
                <w:rFonts w:cs="Calibri"/>
              </w:rPr>
              <w:t xml:space="preserve"> jelenleg, illetve láttam el a nyilatkozat tételét megelőző egy éven belül az alábbiakban megjelöltek szerint és/vagy </w:t>
            </w:r>
          </w:p>
        </w:tc>
      </w:tr>
      <w:tr w:rsidR="00827798" w:rsidRPr="007B3DCB" w:rsidTr="00870182">
        <w:trPr>
          <w:trHeight w:val="274"/>
        </w:trPr>
        <w:tc>
          <w:tcPr>
            <w:tcW w:w="288" w:type="dxa"/>
            <w:shd w:val="clear" w:color="auto" w:fill="auto"/>
            <w:tcMar>
              <w:top w:w="57" w:type="dxa"/>
              <w:bottom w:w="57" w:type="dxa"/>
              <w:right w:w="0" w:type="dxa"/>
            </w:tcMar>
          </w:tcPr>
          <w:p w:rsidR="00827798" w:rsidRPr="007B3DCB" w:rsidRDefault="00827798" w:rsidP="00870182">
            <w:pPr>
              <w:spacing w:after="0" w:line="240" w:lineRule="auto"/>
              <w:rPr>
                <w:rFonts w:cs="Calibri"/>
                <w:noProof/>
              </w:rPr>
            </w:pPr>
            <w:r>
              <w:rPr>
                <w:rFonts w:cs="Calibri"/>
                <w:noProof/>
                <w:lang w:eastAsia="hu-HU"/>
              </w:rPr>
              <mc:AlternateContent>
                <mc:Choice Requires="wps">
                  <w:drawing>
                    <wp:anchor distT="0" distB="0" distL="114300" distR="114300" simplePos="0" relativeHeight="251661312" behindDoc="0" locked="0" layoutInCell="1" allowOverlap="1" wp14:anchorId="3DA9C5B9" wp14:editId="351316DC">
                      <wp:simplePos x="0" y="0"/>
                      <wp:positionH relativeFrom="column">
                        <wp:posOffset>-83820</wp:posOffset>
                      </wp:positionH>
                      <wp:positionV relativeFrom="paragraph">
                        <wp:posOffset>34290</wp:posOffset>
                      </wp:positionV>
                      <wp:extent cx="177165" cy="191135"/>
                      <wp:effectExtent l="6985" t="12065" r="6350" b="6350"/>
                      <wp:wrapNone/>
                      <wp:docPr id="24" name="Téglalap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7851" id="Téglalap 24" o:spid="_x0000_s1026" style="position:absolute;margin-left:-6.6pt;margin-top:2.7pt;width:13.9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2/Jw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"/>
                  </w:pict>
                </mc:Fallback>
              </mc:AlternateContent>
            </w:r>
          </w:p>
        </w:tc>
        <w:tc>
          <w:tcPr>
            <w:tcW w:w="9885" w:type="dxa"/>
            <w:shd w:val="clear" w:color="auto" w:fill="auto"/>
            <w:tcMar>
              <w:top w:w="57" w:type="dxa"/>
              <w:bottom w:w="57" w:type="dxa"/>
              <w:right w:w="0" w:type="dxa"/>
            </w:tcMar>
          </w:tcPr>
          <w:p w:rsidR="00827798" w:rsidRPr="007B3DCB" w:rsidRDefault="00827798" w:rsidP="00870182">
            <w:pPr>
              <w:widowControl w:val="0"/>
              <w:spacing w:after="0" w:line="240" w:lineRule="auto"/>
              <w:jc w:val="both"/>
              <w:rPr>
                <w:rFonts w:cs="Calibri"/>
              </w:rPr>
            </w:pPr>
            <w:r w:rsidRPr="007B3DCB">
              <w:rPr>
                <w:rFonts w:cs="Calibri"/>
              </w:rPr>
              <w:t xml:space="preserve">igen, a jelenleg, illetve a nyilatkozat tételét megelőző egy éven belül fontos közfeladatot ellátó kiemelt közszereplő </w:t>
            </w:r>
            <w:r w:rsidRPr="007B3DCB">
              <w:rPr>
                <w:rFonts w:cs="Calibri"/>
                <w:b/>
              </w:rPr>
              <w:t>közeli hozzátartozója</w:t>
            </w:r>
            <w:r w:rsidRPr="007B3DCB">
              <w:rPr>
                <w:rStyle w:val="Lbjegyzet-hivatkozs"/>
                <w:rFonts w:cs="Calibri"/>
              </w:rPr>
              <w:footnoteReference w:id="3"/>
            </w:r>
            <w:r w:rsidRPr="007B3DCB">
              <w:rPr>
                <w:rFonts w:cs="Calibri"/>
                <w:b/>
              </w:rPr>
              <w:t xml:space="preserve"> </w:t>
            </w:r>
            <w:r w:rsidRPr="007B3DCB">
              <w:rPr>
                <w:rFonts w:cs="Calibri"/>
              </w:rPr>
              <w:t>vagyok az alábbiakban megjelöltek szerint és</w:t>
            </w:r>
            <w:r w:rsidRPr="007B3DCB">
              <w:rPr>
                <w:rFonts w:cs="Calibri"/>
                <w:i/>
              </w:rPr>
              <w:t>/</w:t>
            </w:r>
            <w:r w:rsidRPr="007B3DCB">
              <w:rPr>
                <w:rFonts w:cs="Calibri"/>
              </w:rPr>
              <w:t>vagy</w:t>
            </w:r>
          </w:p>
        </w:tc>
      </w:tr>
      <w:tr w:rsidR="00827798" w:rsidRPr="007B3DCB" w:rsidTr="00870182">
        <w:trPr>
          <w:trHeight w:val="274"/>
        </w:trPr>
        <w:tc>
          <w:tcPr>
            <w:tcW w:w="288" w:type="dxa"/>
            <w:shd w:val="clear" w:color="auto" w:fill="auto"/>
            <w:tcMar>
              <w:top w:w="57" w:type="dxa"/>
              <w:bottom w:w="57" w:type="dxa"/>
              <w:right w:w="0" w:type="dxa"/>
            </w:tcMar>
          </w:tcPr>
          <w:p w:rsidR="00827798" w:rsidRPr="007B3DCB" w:rsidRDefault="00827798" w:rsidP="00870182">
            <w:pPr>
              <w:spacing w:after="0" w:line="240" w:lineRule="auto"/>
              <w:rPr>
                <w:rFonts w:cs="Calibri"/>
                <w:noProof/>
              </w:rPr>
            </w:pPr>
            <w:r>
              <w:rPr>
                <w:rFonts w:cs="Calibri"/>
                <w:noProof/>
                <w:lang w:eastAsia="hu-HU"/>
              </w:rPr>
              <mc:AlternateContent>
                <mc:Choice Requires="wps">
                  <w:drawing>
                    <wp:anchor distT="0" distB="0" distL="114300" distR="114300" simplePos="0" relativeHeight="251662336" behindDoc="0" locked="0" layoutInCell="1" allowOverlap="1" wp14:anchorId="3860C8CB" wp14:editId="7403E989">
                      <wp:simplePos x="0" y="0"/>
                      <wp:positionH relativeFrom="column">
                        <wp:posOffset>-83820</wp:posOffset>
                      </wp:positionH>
                      <wp:positionV relativeFrom="paragraph">
                        <wp:posOffset>43815</wp:posOffset>
                      </wp:positionV>
                      <wp:extent cx="177165" cy="191135"/>
                      <wp:effectExtent l="6985" t="6350" r="6350" b="12065"/>
                      <wp:wrapNone/>
                      <wp:docPr id="23" name="Téglalap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8EF0" id="Téglalap 23" o:spid="_x0000_s1026" style="position:absolute;margin-left:-6.6pt;margin-top:3.45pt;width:13.9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"/>
                  </w:pict>
                </mc:Fallback>
              </mc:AlternateContent>
            </w:r>
          </w:p>
        </w:tc>
        <w:tc>
          <w:tcPr>
            <w:tcW w:w="9885" w:type="dxa"/>
            <w:shd w:val="clear" w:color="auto" w:fill="auto"/>
            <w:tcMar>
              <w:top w:w="57" w:type="dxa"/>
              <w:bottom w:w="57" w:type="dxa"/>
              <w:right w:w="0" w:type="dxa"/>
            </w:tcMar>
          </w:tcPr>
          <w:p w:rsidR="00827798" w:rsidRPr="007B3DCB" w:rsidRDefault="00827798" w:rsidP="00870182">
            <w:pPr>
              <w:widowControl w:val="0"/>
              <w:spacing w:after="0" w:line="240" w:lineRule="auto"/>
              <w:jc w:val="both"/>
              <w:rPr>
                <w:rFonts w:cs="Calibri"/>
              </w:rPr>
            </w:pPr>
            <w:r w:rsidRPr="007B3DCB">
              <w:rPr>
                <w:rFonts w:cs="Calibri"/>
              </w:rPr>
              <w:t xml:space="preserve">igen, a jelenleg, illetve a nyilatkozat tételét megelőzően egy éven belül fontos közfeladatot ellátó kiemelt közszereplővel </w:t>
            </w:r>
            <w:r w:rsidRPr="007B3DCB">
              <w:rPr>
                <w:rFonts w:cs="Calibri"/>
                <w:b/>
              </w:rPr>
              <w:t>közeli kapcsolatban állok</w:t>
            </w:r>
            <w:r w:rsidRPr="007B3DCB">
              <w:rPr>
                <w:rStyle w:val="Lbjegyzet-hivatkozs"/>
                <w:rFonts w:cs="Calibri"/>
              </w:rPr>
              <w:footnoteReference w:id="4"/>
            </w:r>
            <w:r w:rsidRPr="007B3DCB">
              <w:rPr>
                <w:rFonts w:cs="Calibri"/>
                <w:i/>
              </w:rPr>
              <w:t xml:space="preserve"> </w:t>
            </w:r>
            <w:r w:rsidRPr="007B3DCB">
              <w:rPr>
                <w:rFonts w:cs="Calibri"/>
              </w:rPr>
              <w:t>az alábbiakban megjelöltek szerint:</w:t>
            </w:r>
          </w:p>
        </w:tc>
      </w:tr>
    </w:tbl>
    <w:p w:rsidR="00827798" w:rsidRPr="007B3DCB" w:rsidRDefault="00827798" w:rsidP="00827798">
      <w:pPr>
        <w:spacing w:after="0" w:line="240" w:lineRule="auto"/>
        <w:rPr>
          <w:rFonts w:cs="Calibri"/>
        </w:rPr>
      </w:pPr>
    </w:p>
    <w:p w:rsidR="00827798" w:rsidRPr="007B3DCB" w:rsidRDefault="00827798" w:rsidP="00827798">
      <w:pPr>
        <w:spacing w:after="0" w:line="240" w:lineRule="auto"/>
        <w:ind w:left="284"/>
        <w:rPr>
          <w:rFonts w:cs="Calibri"/>
          <w:i/>
        </w:rPr>
      </w:pPr>
      <w:r w:rsidRPr="007B3DCB">
        <w:rPr>
          <w:rFonts w:cs="Calibri"/>
          <w:i/>
        </w:rPr>
        <w:t>Kiemelt közszereplő:</w:t>
      </w:r>
    </w:p>
    <w:tbl>
      <w:tblPr>
        <w:tblW w:w="9322" w:type="dxa"/>
        <w:tblLook w:val="01E0" w:firstRow="1" w:lastRow="1" w:firstColumn="1" w:lastColumn="1" w:noHBand="0" w:noVBand="0"/>
      </w:tblPr>
      <w:tblGrid>
        <w:gridCol w:w="287"/>
        <w:gridCol w:w="9035"/>
      </w:tblGrid>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mc:AlternateContent>
                <mc:Choice Requires="wps">
                  <w:drawing>
                    <wp:anchor distT="0" distB="0" distL="114300" distR="114300" simplePos="0" relativeHeight="251663360" behindDoc="0" locked="0" layoutInCell="1" allowOverlap="1" wp14:anchorId="55232C26" wp14:editId="41617F8D">
                      <wp:simplePos x="0" y="0"/>
                      <wp:positionH relativeFrom="column">
                        <wp:posOffset>-83820</wp:posOffset>
                      </wp:positionH>
                      <wp:positionV relativeFrom="paragraph">
                        <wp:posOffset>24130</wp:posOffset>
                      </wp:positionV>
                      <wp:extent cx="177165" cy="191135"/>
                      <wp:effectExtent l="6985" t="7620" r="6350" b="10795"/>
                      <wp:wrapNone/>
                      <wp:docPr id="22" name="Téglalap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DBA63" id="Téglalap 22" o:spid="_x0000_s1026" style="position:absolute;margin-left:-6.6pt;margin-top:1.9pt;width:13.9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GYJw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rPr>
            </w:pPr>
            <w:r w:rsidRPr="007B3DCB">
              <w:rPr>
                <w:rFonts w:cs="Calibri"/>
              </w:rPr>
              <w:t>(1) az államfő, a kormányfő, a miniszter, a miniszterhelyettes, az államtitkár, Magyarországon az államfő, a miniszterelnök, a miniszter és az államtitkár,</w:t>
            </w:r>
          </w:p>
        </w:tc>
      </w:tr>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mc:AlternateContent>
                <mc:Choice Requires="wps">
                  <w:drawing>
                    <wp:anchor distT="0" distB="0" distL="114300" distR="114300" simplePos="0" relativeHeight="251664384" behindDoc="0" locked="0" layoutInCell="1" allowOverlap="1" wp14:anchorId="54672494" wp14:editId="13F3323C">
                      <wp:simplePos x="0" y="0"/>
                      <wp:positionH relativeFrom="column">
                        <wp:posOffset>-83820</wp:posOffset>
                      </wp:positionH>
                      <wp:positionV relativeFrom="paragraph">
                        <wp:posOffset>20320</wp:posOffset>
                      </wp:positionV>
                      <wp:extent cx="177165" cy="191135"/>
                      <wp:effectExtent l="6985" t="8255" r="6350" b="10160"/>
                      <wp:wrapNone/>
                      <wp:docPr id="21" name="Téglalap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27ED" id="Téglalap 21" o:spid="_x0000_s1026" style="position:absolute;margin-left:-6.6pt;margin-top:1.6pt;width:13.95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noProof/>
              </w:rPr>
            </w:pPr>
            <w:r w:rsidRPr="007B3DCB">
              <w:rPr>
                <w:rFonts w:cs="Calibri"/>
                <w:noProof/>
              </w:rPr>
              <w:t xml:space="preserve">(2) az országgyűlési képviselő vagy a hasonló jogalkotó szerv tagja, Magyarországon az országgyűlési képviselő és a nemzetiségi szószóló, </w:t>
            </w:r>
          </w:p>
        </w:tc>
      </w:tr>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mc:AlternateContent>
                <mc:Choice Requires="wps">
                  <w:drawing>
                    <wp:anchor distT="0" distB="0" distL="114300" distR="114300" simplePos="0" relativeHeight="251665408" behindDoc="0" locked="0" layoutInCell="1" allowOverlap="1" wp14:anchorId="73DAF3EC" wp14:editId="31CC938E">
                      <wp:simplePos x="0" y="0"/>
                      <wp:positionH relativeFrom="column">
                        <wp:posOffset>-83820</wp:posOffset>
                      </wp:positionH>
                      <wp:positionV relativeFrom="paragraph">
                        <wp:posOffset>-33020</wp:posOffset>
                      </wp:positionV>
                      <wp:extent cx="177165" cy="191135"/>
                      <wp:effectExtent l="6985" t="6350" r="6350" b="12065"/>
                      <wp:wrapNone/>
                      <wp:docPr id="20" name="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B3E7" id="Téglalap 20" o:spid="_x0000_s1026" style="position:absolute;margin-left:-6.6pt;margin-top:-2.6pt;width:13.95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WFJg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noProof/>
              </w:rPr>
            </w:pPr>
            <w:r w:rsidRPr="007B3DCB">
              <w:rPr>
                <w:rFonts w:cs="Calibri"/>
                <w:noProof/>
              </w:rPr>
              <w:t xml:space="preserve">(3) a politikai párt irányító szervének tagja, Magyarországon a politikai párt vezető testületének tagja és tisztségviselője, </w:t>
            </w:r>
          </w:p>
        </w:tc>
      </w:tr>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noProof/>
              </w:rPr>
            </w:pPr>
            <w:r>
              <w:rPr>
                <w:rFonts w:cs="Calibri"/>
                <w:noProof/>
                <w:lang w:eastAsia="hu-HU"/>
              </w:rPr>
              <mc:AlternateContent>
                <mc:Choice Requires="wps">
                  <w:drawing>
                    <wp:anchor distT="0" distB="0" distL="114300" distR="114300" simplePos="0" relativeHeight="251666432" behindDoc="0" locked="0" layoutInCell="1" allowOverlap="1" wp14:anchorId="10457AF1" wp14:editId="548A268C">
                      <wp:simplePos x="0" y="0"/>
                      <wp:positionH relativeFrom="column">
                        <wp:posOffset>-83820</wp:posOffset>
                      </wp:positionH>
                      <wp:positionV relativeFrom="paragraph">
                        <wp:posOffset>28575</wp:posOffset>
                      </wp:positionV>
                      <wp:extent cx="177165" cy="191135"/>
                      <wp:effectExtent l="6985" t="5080" r="6350" b="13335"/>
                      <wp:wrapNone/>
                      <wp:docPr id="19" name="Téglalap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2816" id="Téglalap 19" o:spid="_x0000_s1026" style="position:absolute;margin-left:-6.6pt;margin-top:2.25pt;width:13.95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B0Jg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noProof/>
              </w:rPr>
            </w:pPr>
            <w:r w:rsidRPr="007B3DCB">
              <w:rPr>
                <w:rFonts w:cs="Calibri"/>
                <w:noProof/>
              </w:rPr>
              <w:t>(4) a legfelsőbb bíróság, az alkotmánybíróság és  olyan magas rangú bírói testület tagja, amelynek a döntései  ellen fellebbezésnek helye nincs, Magyarországon az Alkotmánybíróság, az ítélőtábla és a Kúria tagja,</w:t>
            </w:r>
          </w:p>
        </w:tc>
      </w:tr>
      <w:tr w:rsidR="00827798" w:rsidRPr="007B3DCB" w:rsidTr="00870182">
        <w:trPr>
          <w:trHeight w:val="274"/>
        </w:trPr>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mc:AlternateContent>
                <mc:Choice Requires="wps">
                  <w:drawing>
                    <wp:anchor distT="0" distB="0" distL="114300" distR="114300" simplePos="0" relativeHeight="251667456" behindDoc="0" locked="0" layoutInCell="1" allowOverlap="1" wp14:anchorId="52F5AF23" wp14:editId="364CA93B">
                      <wp:simplePos x="0" y="0"/>
                      <wp:positionH relativeFrom="column">
                        <wp:posOffset>-83820</wp:posOffset>
                      </wp:positionH>
                      <wp:positionV relativeFrom="paragraph">
                        <wp:posOffset>22860</wp:posOffset>
                      </wp:positionV>
                      <wp:extent cx="177165" cy="191135"/>
                      <wp:effectExtent l="6985" t="11430" r="6350" b="6985"/>
                      <wp:wrapNone/>
                      <wp:docPr id="18" name="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4114" id="Téglalap 18" o:spid="_x0000_s1026" style="position:absolute;margin-left:-6.6pt;margin-top:1.8pt;width:13.9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rPr>
            </w:pPr>
            <w:r w:rsidRPr="007B3DCB">
              <w:rPr>
                <w:rFonts w:cs="Calibri"/>
                <w:noProof/>
              </w:rPr>
              <w:t xml:space="preserve">(5) a számvevőszék és a központi bank igazgatósági tagja, Magyarországon az Állami Számvevőszék elnöke és alelnöke, a Monetáris Tanács és a Pénzügyi Stabilitási Tanács tagja, </w:t>
            </w:r>
          </w:p>
        </w:tc>
      </w:tr>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w:lastRenderedPageBreak/>
              <mc:AlternateContent>
                <mc:Choice Requires="wps">
                  <w:drawing>
                    <wp:anchor distT="0" distB="0" distL="114300" distR="114300" simplePos="0" relativeHeight="251668480" behindDoc="0" locked="0" layoutInCell="1" allowOverlap="1" wp14:anchorId="36051C45" wp14:editId="7D1A42C1">
                      <wp:simplePos x="0" y="0"/>
                      <wp:positionH relativeFrom="column">
                        <wp:posOffset>-83820</wp:posOffset>
                      </wp:positionH>
                      <wp:positionV relativeFrom="paragraph">
                        <wp:posOffset>35560</wp:posOffset>
                      </wp:positionV>
                      <wp:extent cx="177165" cy="191135"/>
                      <wp:effectExtent l="6985" t="9525" r="6350" b="8890"/>
                      <wp:wrapNone/>
                      <wp:docPr id="17" name="Téglalap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5B7CB" id="Téglalap 17" o:spid="_x0000_s1026" style="position:absolute;margin-left:-6.6pt;margin-top:2.8pt;width:13.9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rPr>
            </w:pPr>
            <w:r w:rsidRPr="007B3DCB">
              <w:rPr>
                <w:rFonts w:cs="Calibri"/>
                <w:noProof/>
              </w:rPr>
              <w:t xml:space="preserve">(6) a nagykövet, az ügyvivő és a fegyveres erők magas rangú tisztviselője, Magyarországon a rendvédelmi feladatokat ellátó szerv központi szervének vezetője és annak helyettese, valamint a Honvéd Vezérkar főnöke és a Honvéd Vezérkar főnökének helyettesei, </w:t>
            </w:r>
          </w:p>
        </w:tc>
      </w:tr>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mc:AlternateContent>
                <mc:Choice Requires="wps">
                  <w:drawing>
                    <wp:anchor distT="0" distB="0" distL="114300" distR="114300" simplePos="0" relativeHeight="251669504" behindDoc="0" locked="0" layoutInCell="1" allowOverlap="1" wp14:anchorId="737FCF16" wp14:editId="09386B44">
                      <wp:simplePos x="0" y="0"/>
                      <wp:positionH relativeFrom="column">
                        <wp:posOffset>-83820</wp:posOffset>
                      </wp:positionH>
                      <wp:positionV relativeFrom="paragraph">
                        <wp:posOffset>32385</wp:posOffset>
                      </wp:positionV>
                      <wp:extent cx="177165" cy="191135"/>
                      <wp:effectExtent l="6985" t="8890" r="6350" b="9525"/>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05E52" id="Téglalap 16" o:spid="_x0000_s1026" style="position:absolute;margin-left:-6.6pt;margin-top:2.55pt;width:13.9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noProof/>
              </w:rPr>
            </w:pPr>
            <w:r w:rsidRPr="007B3DCB">
              <w:rPr>
                <w:rFonts w:cs="Calibri"/>
                <w:noProof/>
              </w:rPr>
              <w:t>(7) többségi állami tulajdonú vállalatok igazgatási, irányító vagy felügyelő testületének tagja, Magyarországon a többségi állami tulajdonú vállalkozás ügyvezetője, irányítási vagy felügyeleti jogkörrel rendelkező vezető testületének tagja,</w:t>
            </w:r>
          </w:p>
        </w:tc>
      </w:tr>
      <w:tr w:rsidR="00827798" w:rsidRPr="007B3DCB" w:rsidTr="00870182">
        <w:tc>
          <w:tcPr>
            <w:tcW w:w="287" w:type="dxa"/>
            <w:shd w:val="clear" w:color="auto" w:fill="auto"/>
            <w:tcMar>
              <w:top w:w="57" w:type="dxa"/>
              <w:bottom w:w="57" w:type="dxa"/>
              <w:right w:w="0" w:type="dxa"/>
            </w:tcMar>
          </w:tcPr>
          <w:p w:rsidR="00827798" w:rsidRPr="007B3DCB" w:rsidRDefault="00827798" w:rsidP="00870182">
            <w:pPr>
              <w:spacing w:after="0" w:line="240" w:lineRule="auto"/>
              <w:rPr>
                <w:rFonts w:cs="Calibri"/>
                <w:noProof/>
              </w:rPr>
            </w:pPr>
            <w:r>
              <w:rPr>
                <w:rFonts w:cs="Calibri"/>
                <w:noProof/>
                <w:lang w:eastAsia="hu-HU"/>
              </w:rPr>
              <mc:AlternateContent>
                <mc:Choice Requires="wps">
                  <w:drawing>
                    <wp:anchor distT="0" distB="0" distL="114300" distR="114300" simplePos="0" relativeHeight="251670528" behindDoc="0" locked="0" layoutInCell="1" allowOverlap="1" wp14:anchorId="5477D550" wp14:editId="143F2E17">
                      <wp:simplePos x="0" y="0"/>
                      <wp:positionH relativeFrom="column">
                        <wp:posOffset>-83820</wp:posOffset>
                      </wp:positionH>
                      <wp:positionV relativeFrom="paragraph">
                        <wp:posOffset>-37465</wp:posOffset>
                      </wp:positionV>
                      <wp:extent cx="177165" cy="191135"/>
                      <wp:effectExtent l="6985" t="13970" r="6350" b="13970"/>
                      <wp:wrapNone/>
                      <wp:docPr id="15" name="Téglalap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6B85" id="Téglalap 15" o:spid="_x0000_s1026" style="position:absolute;margin-left:-6.6pt;margin-top:-2.95pt;width:13.9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k7Jg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"/>
                  </w:pict>
                </mc:Fallback>
              </mc:AlternateContent>
            </w:r>
          </w:p>
        </w:tc>
        <w:tc>
          <w:tcPr>
            <w:tcW w:w="9035" w:type="dxa"/>
            <w:shd w:val="clear" w:color="auto" w:fill="auto"/>
            <w:tcMar>
              <w:top w:w="57" w:type="dxa"/>
              <w:bottom w:w="57" w:type="dxa"/>
              <w:right w:w="0" w:type="dxa"/>
            </w:tcMar>
          </w:tcPr>
          <w:p w:rsidR="00827798" w:rsidRPr="007B3DCB" w:rsidRDefault="00827798" w:rsidP="00870182">
            <w:pPr>
              <w:spacing w:after="0" w:line="240" w:lineRule="auto"/>
              <w:jc w:val="both"/>
              <w:rPr>
                <w:rFonts w:cs="Calibri"/>
                <w:noProof/>
              </w:rPr>
            </w:pPr>
            <w:r w:rsidRPr="007B3DCB">
              <w:rPr>
                <w:rFonts w:cs="Calibri"/>
              </w:rPr>
              <w:t>(8) nemzetközi szervezet vezetője, vezető helyettese, vezető testületének tagja.</w:t>
            </w:r>
          </w:p>
        </w:tc>
      </w:tr>
      <w:tr w:rsidR="00827798" w:rsidRPr="007B3DCB" w:rsidTr="00870182">
        <w:trPr>
          <w:trHeight w:val="509"/>
        </w:trPr>
        <w:tc>
          <w:tcPr>
            <w:tcW w:w="287" w:type="dxa"/>
            <w:vMerge w:val="restart"/>
            <w:shd w:val="clear" w:color="auto" w:fill="auto"/>
            <w:tcMar>
              <w:top w:w="57" w:type="dxa"/>
              <w:bottom w:w="57" w:type="dxa"/>
              <w:right w:w="0" w:type="dxa"/>
            </w:tcMar>
          </w:tcPr>
          <w:p w:rsidR="00827798" w:rsidRPr="007B3DCB" w:rsidRDefault="00827798" w:rsidP="00870182">
            <w:pPr>
              <w:spacing w:after="0" w:line="240" w:lineRule="auto"/>
              <w:rPr>
                <w:rFonts w:cs="Calibri"/>
              </w:rPr>
            </w:pPr>
            <w:r>
              <w:rPr>
                <w:rFonts w:cs="Calibri"/>
                <w:noProof/>
                <w:lang w:eastAsia="hu-HU"/>
              </w:rPr>
              <mc:AlternateContent>
                <mc:Choice Requires="wps">
                  <w:drawing>
                    <wp:anchor distT="0" distB="0" distL="114300" distR="114300" simplePos="0" relativeHeight="251671552" behindDoc="0" locked="0" layoutInCell="1" allowOverlap="1" wp14:anchorId="56D7DB88" wp14:editId="320DCC92">
                      <wp:simplePos x="0" y="0"/>
                      <wp:positionH relativeFrom="column">
                        <wp:posOffset>-83820</wp:posOffset>
                      </wp:positionH>
                      <wp:positionV relativeFrom="paragraph">
                        <wp:posOffset>21590</wp:posOffset>
                      </wp:positionV>
                      <wp:extent cx="177165" cy="191135"/>
                      <wp:effectExtent l="6985" t="11430" r="6350" b="6985"/>
                      <wp:wrapNone/>
                      <wp:docPr id="14" name="Téglalap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6F58E" id="Téglalap 14" o:spid="_x0000_s1026" style="position:absolute;margin-left:-6.6pt;margin-top:1.7pt;width:13.9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s1Jg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"/>
                  </w:pict>
                </mc:Fallback>
              </mc:AlternateContent>
            </w:r>
          </w:p>
        </w:tc>
        <w:tc>
          <w:tcPr>
            <w:tcW w:w="9035" w:type="dxa"/>
            <w:vMerge w:val="restart"/>
            <w:shd w:val="clear" w:color="auto" w:fill="auto"/>
            <w:tcMar>
              <w:top w:w="57" w:type="dxa"/>
              <w:bottom w:w="57" w:type="dxa"/>
              <w:right w:w="0" w:type="dxa"/>
            </w:tcMar>
          </w:tcPr>
          <w:p w:rsidR="00827798" w:rsidRPr="007B3DCB" w:rsidRDefault="00827798" w:rsidP="00870182">
            <w:pPr>
              <w:spacing w:after="0" w:line="240" w:lineRule="auto"/>
              <w:jc w:val="both"/>
              <w:rPr>
                <w:rFonts w:cs="Calibri"/>
                <w:noProof/>
              </w:rPr>
            </w:pPr>
            <w:r w:rsidRPr="007B3DCB">
              <w:rPr>
                <w:rFonts w:cs="Calibri"/>
                <w:noProof/>
              </w:rPr>
              <w:t xml:space="preserve">(9) az (1) - (8) pontban meghatározott személy közeli hozzátartozója és/vagy </w:t>
            </w:r>
          </w:p>
          <w:p w:rsidR="00827798" w:rsidRPr="007B3DCB" w:rsidRDefault="00827798" w:rsidP="00870182">
            <w:pPr>
              <w:spacing w:after="0" w:line="240" w:lineRule="auto"/>
              <w:jc w:val="both"/>
              <w:rPr>
                <w:rFonts w:cs="Calibri"/>
                <w:noProof/>
              </w:rPr>
            </w:pPr>
            <w:r w:rsidRPr="007B3DCB">
              <w:rPr>
                <w:rFonts w:cs="Calibri"/>
                <w:noProof/>
              </w:rPr>
              <w:t xml:space="preserve">vele közeli kapcsolatban álló személy (lásd az 1. és 2. számú lábjegyzetet). </w:t>
            </w:r>
          </w:p>
          <w:p w:rsidR="00827798" w:rsidRPr="007B3DCB" w:rsidRDefault="00827798" w:rsidP="00870182">
            <w:pPr>
              <w:spacing w:after="0" w:line="240" w:lineRule="auto"/>
              <w:jc w:val="both"/>
              <w:rPr>
                <w:rFonts w:cs="Calibri"/>
                <w:noProof/>
              </w:rPr>
            </w:pPr>
            <w:r w:rsidRPr="007B3DCB">
              <w:rPr>
                <w:rFonts w:cs="Calibri"/>
                <w:noProof/>
              </w:rPr>
              <w:t>Az (1) - (8) pontban meghatározott kiemelt közszereplő neve:………………………………………………………………………………………………………………</w:t>
            </w:r>
          </w:p>
        </w:tc>
      </w:tr>
      <w:tr w:rsidR="00827798" w:rsidRPr="007B3DCB" w:rsidTr="00870182">
        <w:trPr>
          <w:trHeight w:val="509"/>
        </w:trPr>
        <w:tc>
          <w:tcPr>
            <w:tcW w:w="287" w:type="dxa"/>
            <w:vMerge/>
            <w:shd w:val="clear" w:color="auto" w:fill="auto"/>
            <w:tcMar>
              <w:top w:w="57" w:type="dxa"/>
              <w:bottom w:w="57" w:type="dxa"/>
              <w:right w:w="0" w:type="dxa"/>
            </w:tcMar>
          </w:tcPr>
          <w:p w:rsidR="00827798" w:rsidRPr="007B3DCB" w:rsidRDefault="00827798" w:rsidP="00870182">
            <w:pPr>
              <w:spacing w:after="0" w:line="240" w:lineRule="auto"/>
              <w:rPr>
                <w:rFonts w:cs="Calibri"/>
              </w:rPr>
            </w:pPr>
          </w:p>
        </w:tc>
        <w:tc>
          <w:tcPr>
            <w:tcW w:w="9035" w:type="dxa"/>
            <w:vMerge/>
            <w:shd w:val="clear" w:color="auto" w:fill="auto"/>
            <w:tcMar>
              <w:top w:w="57" w:type="dxa"/>
              <w:bottom w:w="57" w:type="dxa"/>
              <w:right w:w="0" w:type="dxa"/>
            </w:tcMar>
          </w:tcPr>
          <w:p w:rsidR="00827798" w:rsidRPr="007B3DCB" w:rsidRDefault="00827798" w:rsidP="00870182">
            <w:pPr>
              <w:spacing w:after="0" w:line="240" w:lineRule="auto"/>
              <w:rPr>
                <w:rFonts w:cs="Calibri"/>
                <w:noProof/>
              </w:rPr>
            </w:pPr>
          </w:p>
        </w:tc>
      </w:tr>
    </w:tbl>
    <w:p w:rsidR="00827798" w:rsidRPr="007B3DCB" w:rsidRDefault="00827798" w:rsidP="00827798">
      <w:pPr>
        <w:spacing w:after="0" w:line="240" w:lineRule="auto"/>
        <w:jc w:val="both"/>
        <w:rPr>
          <w:rFonts w:cs="Calibri"/>
          <w:noProof/>
        </w:rPr>
      </w:pPr>
    </w:p>
    <w:p w:rsidR="00827798" w:rsidRPr="007B3DCB" w:rsidRDefault="00827798" w:rsidP="00827798">
      <w:pPr>
        <w:spacing w:after="0" w:line="240" w:lineRule="auto"/>
        <w:jc w:val="both"/>
        <w:rPr>
          <w:rFonts w:cs="Calibri"/>
        </w:rPr>
      </w:pPr>
      <w:r w:rsidRPr="007B3DCB">
        <w:rPr>
          <w:rFonts w:cs="Calibri"/>
        </w:rPr>
        <w:t xml:space="preserve">Nyilatkozom, hogy az üzleti kapcsolat, illetve ügyleti megbízás tekintetében </w:t>
      </w:r>
      <w:r w:rsidRPr="007B3DCB">
        <w:rPr>
          <w:rFonts w:cs="Calibri"/>
          <w:b/>
        </w:rPr>
        <w:t>a pénzeszközök forrása:</w:t>
      </w:r>
      <w:r w:rsidRPr="007B3DCB">
        <w:rPr>
          <w:rFonts w:cs="Calibri"/>
        </w:rPr>
        <w:t xml:space="preserve"> </w:t>
      </w:r>
    </w:p>
    <w:p w:rsidR="00827798" w:rsidRPr="007B3DCB" w:rsidRDefault="00827798" w:rsidP="00827798">
      <w:pPr>
        <w:spacing w:after="0" w:line="240" w:lineRule="auto"/>
        <w:jc w:val="both"/>
        <w:rPr>
          <w:rFonts w:cs="Calibri"/>
        </w:rPr>
      </w:pPr>
      <w:r w:rsidRPr="007B3DCB">
        <w:rPr>
          <w:rFonts w:cs="Calibri"/>
        </w:rPr>
        <w:t xml:space="preserve">rendszeres jövedelem, munkabér, örökség, üzleti tevékenység, tulajdon értékesítése, egyéb: </w:t>
      </w:r>
      <w:r w:rsidRPr="007B3DCB">
        <w:rPr>
          <w:rFonts w:cs="Calibri"/>
          <w:i/>
        </w:rPr>
        <w:t>………</w:t>
      </w:r>
      <w:r w:rsidRPr="007B3DCB">
        <w:rPr>
          <w:rFonts w:cs="Calibri"/>
        </w:rPr>
        <w:t>…………………………………………………………….</w:t>
      </w: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noProof/>
        </w:rPr>
      </w:pPr>
      <w:r w:rsidRPr="007B3DCB">
        <w:rPr>
          <w:rFonts w:cs="Calibri"/>
          <w:noProof/>
        </w:rPr>
        <w:t>Kelt: ………………………………….., ………………………………..</w:t>
      </w:r>
    </w:p>
    <w:p w:rsidR="00827798" w:rsidRPr="007B3DCB" w:rsidRDefault="00827798" w:rsidP="00827798">
      <w:pPr>
        <w:spacing w:after="0" w:line="240" w:lineRule="auto"/>
        <w:rPr>
          <w:rFonts w:cs="Calibri"/>
          <w:noProof/>
        </w:rPr>
      </w:pPr>
    </w:p>
    <w:p w:rsidR="00827798" w:rsidRPr="007B3DCB" w:rsidRDefault="00827798" w:rsidP="00827798">
      <w:pPr>
        <w:spacing w:after="0" w:line="240" w:lineRule="auto"/>
        <w:rPr>
          <w:rFonts w:cs="Calibri"/>
          <w:noProof/>
        </w:rPr>
      </w:pPr>
    </w:p>
    <w:tbl>
      <w:tblPr>
        <w:tblW w:w="0" w:type="auto"/>
        <w:jc w:val="center"/>
        <w:tblLook w:val="04A0" w:firstRow="1" w:lastRow="0" w:firstColumn="1" w:lastColumn="0" w:noHBand="0" w:noVBand="1"/>
      </w:tblPr>
      <w:tblGrid>
        <w:gridCol w:w="4512"/>
        <w:gridCol w:w="4512"/>
      </w:tblGrid>
      <w:tr w:rsidR="00827798" w:rsidRPr="007B3DCB" w:rsidTr="00870182">
        <w:trPr>
          <w:jc w:val="center"/>
        </w:trPr>
        <w:tc>
          <w:tcPr>
            <w:tcW w:w="5101" w:type="dxa"/>
            <w:shd w:val="clear" w:color="auto" w:fill="auto"/>
          </w:tcPr>
          <w:p w:rsidR="00827798" w:rsidRPr="007B3DCB" w:rsidRDefault="00827798" w:rsidP="00870182">
            <w:pPr>
              <w:spacing w:after="0" w:line="240" w:lineRule="auto"/>
              <w:jc w:val="center"/>
              <w:rPr>
                <w:rFonts w:cs="Calibri"/>
                <w:noProof/>
              </w:rPr>
            </w:pPr>
            <w:r w:rsidRPr="007B3DCB">
              <w:rPr>
                <w:rFonts w:cs="Calibri"/>
                <w:noProof/>
              </w:rPr>
              <w:t>…..…………………………….......................</w:t>
            </w:r>
          </w:p>
          <w:p w:rsidR="00827798" w:rsidRPr="007B3DCB" w:rsidRDefault="00827798" w:rsidP="00870182">
            <w:pPr>
              <w:spacing w:after="0" w:line="240" w:lineRule="auto"/>
              <w:jc w:val="center"/>
              <w:rPr>
                <w:rFonts w:cs="Calibri"/>
                <w:color w:val="000000"/>
              </w:rPr>
            </w:pPr>
            <w:r w:rsidRPr="007B3DCB">
              <w:rPr>
                <w:rFonts w:cs="Calibri"/>
                <w:noProof/>
              </w:rPr>
              <w:t>Azonosítást végző aláírása</w:t>
            </w:r>
          </w:p>
        </w:tc>
        <w:tc>
          <w:tcPr>
            <w:tcW w:w="5102" w:type="dxa"/>
            <w:shd w:val="clear" w:color="auto" w:fill="auto"/>
          </w:tcPr>
          <w:p w:rsidR="00827798" w:rsidRPr="007B3DCB" w:rsidRDefault="00827798" w:rsidP="00870182">
            <w:pPr>
              <w:spacing w:after="0" w:line="240" w:lineRule="auto"/>
              <w:jc w:val="center"/>
              <w:rPr>
                <w:rFonts w:cs="Calibri"/>
                <w:noProof/>
              </w:rPr>
            </w:pPr>
            <w:r w:rsidRPr="007B3DCB">
              <w:rPr>
                <w:rFonts w:cs="Calibri"/>
                <w:noProof/>
              </w:rPr>
              <w:t>…..…………………………….......................</w:t>
            </w:r>
          </w:p>
          <w:p w:rsidR="00827798" w:rsidRPr="007B3DCB" w:rsidRDefault="00827798" w:rsidP="00870182">
            <w:pPr>
              <w:spacing w:after="0" w:line="240" w:lineRule="auto"/>
              <w:jc w:val="center"/>
              <w:rPr>
                <w:rFonts w:cs="Calibri"/>
                <w:color w:val="000000"/>
              </w:rPr>
            </w:pPr>
            <w:r w:rsidRPr="007B3DCB">
              <w:rPr>
                <w:rFonts w:cs="Calibri"/>
                <w:noProof/>
              </w:rPr>
              <w:t>Azonosítást végző azonosítószáma</w:t>
            </w:r>
          </w:p>
        </w:tc>
      </w:tr>
    </w:tbl>
    <w:p w:rsidR="00827798" w:rsidRPr="007B3DCB" w:rsidRDefault="00827798" w:rsidP="00827798">
      <w:pPr>
        <w:spacing w:after="0" w:line="240" w:lineRule="auto"/>
        <w:rPr>
          <w:rFonts w:cs="Calibri"/>
          <w:noProof/>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jc w:val="center"/>
        <w:rPr>
          <w:rFonts w:cs="Calibri"/>
        </w:rPr>
      </w:pPr>
      <w:r w:rsidRPr="007B3DCB">
        <w:rPr>
          <w:rFonts w:cs="Calibri"/>
        </w:rPr>
        <w:t>…………………………………………</w:t>
      </w:r>
    </w:p>
    <w:p w:rsidR="00827798" w:rsidRPr="007B3DCB" w:rsidRDefault="00827798" w:rsidP="00827798">
      <w:pPr>
        <w:spacing w:after="0" w:line="240" w:lineRule="auto"/>
        <w:jc w:val="center"/>
        <w:rPr>
          <w:rFonts w:cs="Calibri"/>
        </w:rPr>
      </w:pPr>
      <w:r w:rsidRPr="007B3DCB">
        <w:rPr>
          <w:rFonts w:cs="Calibri"/>
        </w:rPr>
        <w:t>Üzletkötő aláírása</w:t>
      </w: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pBdr>
          <w:bottom w:val="single" w:sz="4" w:space="1" w:color="auto"/>
        </w:pBdr>
        <w:spacing w:after="0" w:line="240" w:lineRule="auto"/>
        <w:rPr>
          <w:rFonts w:cs="Calibri"/>
          <w:b/>
        </w:rPr>
      </w:pPr>
      <w:r w:rsidRPr="007B3DCB">
        <w:rPr>
          <w:rFonts w:cs="Calibri"/>
          <w:b/>
        </w:rPr>
        <w:t xml:space="preserve">Figyelem! </w:t>
      </w:r>
    </w:p>
    <w:p w:rsidR="00827798" w:rsidRPr="007B3DCB" w:rsidRDefault="00827798" w:rsidP="00827798">
      <w:pPr>
        <w:spacing w:after="0" w:line="240" w:lineRule="auto"/>
        <w:rPr>
          <w:rFonts w:cs="Calibri"/>
          <w:b/>
        </w:rPr>
      </w:pPr>
    </w:p>
    <w:p w:rsidR="00827798" w:rsidRPr="007B3DCB" w:rsidRDefault="00827798" w:rsidP="00827798">
      <w:pPr>
        <w:spacing w:after="0" w:line="240" w:lineRule="auto"/>
        <w:jc w:val="both"/>
        <w:rPr>
          <w:rFonts w:cs="Calibri"/>
          <w:noProof/>
        </w:rPr>
      </w:pPr>
      <w:r w:rsidRPr="007B3DCB">
        <w:rPr>
          <w:rFonts w:cs="Calibri"/>
        </w:rPr>
        <w:t xml:space="preserve">Amennyiben az ügyfél kiemelt közszereplő, úgy </w:t>
      </w:r>
      <w:r w:rsidRPr="007B3DCB">
        <w:rPr>
          <w:rFonts w:cs="Calibri"/>
          <w:noProof/>
        </w:rPr>
        <w:t xml:space="preserve">az üzleti kapcsolat létesítésére, az ügyleti megbízás teljesítésére kizárólag a Compliance Igazgatóság jóváhagyását követően kerülhet sor. </w:t>
      </w:r>
    </w:p>
    <w:p w:rsidR="00827798" w:rsidRPr="007B3DCB" w:rsidRDefault="00827798" w:rsidP="00827798">
      <w:pPr>
        <w:spacing w:after="0" w:line="240" w:lineRule="auto"/>
        <w:jc w:val="both"/>
        <w:rPr>
          <w:rFonts w:cs="Calibri"/>
          <w:noProof/>
        </w:rPr>
      </w:pPr>
    </w:p>
    <w:p w:rsidR="00827798" w:rsidRPr="007B3DCB" w:rsidRDefault="00827798" w:rsidP="00827798">
      <w:pPr>
        <w:spacing w:after="0" w:line="240" w:lineRule="auto"/>
        <w:jc w:val="both"/>
        <w:rPr>
          <w:rFonts w:cs="Calibri"/>
        </w:rPr>
      </w:pPr>
      <w:r w:rsidRPr="007B3DCB">
        <w:rPr>
          <w:rFonts w:cs="Calibri"/>
          <w:noProof/>
        </w:rPr>
        <w:t xml:space="preserve">A jóváhagyást az </w:t>
      </w:r>
      <w:hyperlink r:id="rId10" w:history="1">
        <w:r w:rsidRPr="007B3DCB">
          <w:rPr>
            <w:rStyle w:val="Hiperhivatkozs"/>
            <w:rFonts w:cs="Calibri"/>
            <w:noProof/>
          </w:rPr>
          <w:t>ugyfelazonositas@mkb.hu</w:t>
        </w:r>
      </w:hyperlink>
      <w:r w:rsidRPr="007B3DCB">
        <w:rPr>
          <w:rFonts w:cs="Calibri"/>
          <w:noProof/>
        </w:rPr>
        <w:t xml:space="preserve"> címen lehet igényelni, az igényléshez ezt a Nyilatkozatot is kitöltve, aláírva csatolni kell.</w:t>
      </w: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Pr="007B3DCB" w:rsidRDefault="00827798" w:rsidP="00827798">
      <w:pPr>
        <w:spacing w:after="0" w:line="240" w:lineRule="auto"/>
        <w:rPr>
          <w:rFonts w:cs="Calibri"/>
        </w:rPr>
      </w:pPr>
    </w:p>
    <w:p w:rsidR="00827798" w:rsidRDefault="00827798" w:rsidP="00827798">
      <w:pPr>
        <w:rPr>
          <w:rFonts w:cs="Calibri"/>
        </w:rPr>
      </w:pPr>
    </w:p>
    <w:p w:rsidR="00827798" w:rsidRPr="007B3DCB" w:rsidRDefault="00827798" w:rsidP="00827798">
      <w:pPr>
        <w:rPr>
          <w:rFonts w:cs="Calibri"/>
          <w:b/>
          <w:caps/>
        </w:rPr>
      </w:pPr>
    </w:p>
    <w:p w:rsidR="00827798" w:rsidRPr="00C228B3" w:rsidRDefault="00827798" w:rsidP="00827798">
      <w:pPr>
        <w:spacing w:after="0" w:line="240" w:lineRule="auto"/>
        <w:ind w:left="5664"/>
        <w:rPr>
          <w:rFonts w:cs="Calibri"/>
          <w:caps/>
          <w:sz w:val="24"/>
          <w:szCs w:val="24"/>
        </w:rPr>
      </w:pPr>
      <w:r w:rsidRPr="00C228B3">
        <w:rPr>
          <w:rFonts w:cs="Calibri"/>
          <w:caps/>
          <w:sz w:val="24"/>
          <w:szCs w:val="24"/>
        </w:rPr>
        <w:lastRenderedPageBreak/>
        <w:t>visszaigazolás melléklet</w:t>
      </w:r>
    </w:p>
    <w:p w:rsidR="00827798" w:rsidRPr="00C228B3" w:rsidRDefault="00827798" w:rsidP="00827798">
      <w:pPr>
        <w:spacing w:after="0" w:line="240" w:lineRule="auto"/>
        <w:jc w:val="right"/>
        <w:rPr>
          <w:rFonts w:cs="Calibri"/>
          <w:caps/>
          <w:sz w:val="24"/>
          <w:szCs w:val="24"/>
        </w:rPr>
      </w:pPr>
    </w:p>
    <w:p w:rsidR="00827798" w:rsidRPr="00C228B3" w:rsidRDefault="00827798" w:rsidP="00827798">
      <w:pPr>
        <w:spacing w:after="0" w:line="240" w:lineRule="auto"/>
        <w:jc w:val="right"/>
        <w:rPr>
          <w:rFonts w:cs="Calibri"/>
          <w:caps/>
          <w:sz w:val="24"/>
          <w:szCs w:val="24"/>
        </w:rPr>
      </w:pPr>
    </w:p>
    <w:p w:rsidR="00827798" w:rsidRPr="00C228B3" w:rsidRDefault="00827798" w:rsidP="00827798">
      <w:pPr>
        <w:numPr>
          <w:ilvl w:val="0"/>
          <w:numId w:val="12"/>
        </w:numPr>
        <w:spacing w:after="0" w:line="240" w:lineRule="auto"/>
        <w:rPr>
          <w:rFonts w:eastAsia="Calibri" w:cs="Calibri"/>
          <w:sz w:val="24"/>
          <w:szCs w:val="24"/>
        </w:rPr>
      </w:pPr>
      <w:r w:rsidRPr="00C228B3">
        <w:rPr>
          <w:rFonts w:eastAsia="Calibri" w:cs="Calibri"/>
          <w:sz w:val="24"/>
          <w:szCs w:val="24"/>
        </w:rPr>
        <w:t xml:space="preserve"> A Bank az Egyedi Kötések Visszaigazolásához az alábbi kommunikációs csatornát használja, azaz az alábbi csatornán fogadja az Ügyfél által visszaküldött Visszaigazolásokat:</w:t>
      </w:r>
    </w:p>
    <w:p w:rsidR="00827798" w:rsidRPr="00C228B3" w:rsidRDefault="00827798" w:rsidP="00827798">
      <w:pPr>
        <w:spacing w:after="0" w:line="240" w:lineRule="auto"/>
        <w:ind w:left="-142"/>
        <w:rPr>
          <w:rFonts w:eastAsia="Calibri" w:cs="Calibri"/>
          <w:sz w:val="24"/>
          <w:szCs w:val="24"/>
        </w:rPr>
      </w:pPr>
    </w:p>
    <w:p w:rsidR="00827798" w:rsidRPr="00C228B3" w:rsidRDefault="00827798" w:rsidP="00827798">
      <w:pPr>
        <w:spacing w:after="0" w:line="240" w:lineRule="auto"/>
        <w:ind w:left="-142" w:firstLine="360"/>
        <w:rPr>
          <w:rFonts w:eastAsia="Calibri" w:cs="Calibri"/>
          <w:sz w:val="24"/>
          <w:szCs w:val="24"/>
        </w:rPr>
      </w:pPr>
      <w:r w:rsidRPr="00C228B3">
        <w:rPr>
          <w:rFonts w:cs="Calibri"/>
          <w:sz w:val="24"/>
          <w:szCs w:val="24"/>
        </w:rPr>
        <w:t>Telefax</w:t>
      </w:r>
      <w:r w:rsidRPr="00C228B3">
        <w:rPr>
          <w:rFonts w:cs="Calibri"/>
          <w:sz w:val="24"/>
          <w:szCs w:val="24"/>
        </w:rPr>
        <w:sym w:font="Playbill" w:char="003A"/>
      </w:r>
      <w:r w:rsidRPr="00C228B3">
        <w:rPr>
          <w:rFonts w:cs="Calibri"/>
          <w:sz w:val="24"/>
          <w:szCs w:val="24"/>
        </w:rPr>
        <w:t xml:space="preserve"> 268-7684, 268-7334</w:t>
      </w:r>
    </w:p>
    <w:p w:rsidR="00827798" w:rsidRPr="00C228B3" w:rsidRDefault="00827798" w:rsidP="00827798">
      <w:pPr>
        <w:spacing w:after="0" w:line="240" w:lineRule="auto"/>
        <w:ind w:left="-142"/>
        <w:jc w:val="both"/>
        <w:rPr>
          <w:rFonts w:eastAsia="Calibri" w:cs="Calibri"/>
          <w:sz w:val="24"/>
          <w:szCs w:val="24"/>
        </w:rPr>
      </w:pPr>
    </w:p>
    <w:p w:rsidR="00827798" w:rsidRPr="00C228B3" w:rsidRDefault="00827798" w:rsidP="00827798">
      <w:pPr>
        <w:numPr>
          <w:ilvl w:val="0"/>
          <w:numId w:val="11"/>
        </w:numPr>
        <w:spacing w:after="0" w:line="240" w:lineRule="auto"/>
        <w:rPr>
          <w:rFonts w:eastAsia="Calibri" w:cs="Calibri"/>
          <w:sz w:val="24"/>
          <w:szCs w:val="24"/>
        </w:rPr>
      </w:pPr>
      <w:r w:rsidRPr="00C228B3">
        <w:rPr>
          <w:rFonts w:eastAsia="Calibri" w:cs="Calibri"/>
          <w:sz w:val="24"/>
          <w:szCs w:val="24"/>
        </w:rPr>
        <w:t>Az Ügyfél az Egyedi Kötések Visszaigazolásához az alábbi kommunikációs csatornát használja, azaz az alábbi csatornákon fogadja a Banki Visszaigazolásokat*:</w:t>
      </w:r>
    </w:p>
    <w:p w:rsidR="00827798" w:rsidRPr="00C228B3" w:rsidRDefault="00827798" w:rsidP="00827798">
      <w:pPr>
        <w:spacing w:after="0" w:line="240" w:lineRule="auto"/>
        <w:ind w:left="-142"/>
        <w:rPr>
          <w:rFonts w:eastAsia="Calibri" w:cs="Calibri"/>
          <w:sz w:val="24"/>
          <w:szCs w:val="24"/>
        </w:rPr>
      </w:pPr>
    </w:p>
    <w:p w:rsidR="00827798" w:rsidRPr="00C228B3" w:rsidRDefault="00827798" w:rsidP="00827798">
      <w:pPr>
        <w:spacing w:after="0" w:line="240" w:lineRule="auto"/>
        <w:rPr>
          <w:rFonts w:eastAsia="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87"/>
      </w:tblGrid>
      <w:tr w:rsidR="00827798" w:rsidRPr="00C228B3" w:rsidTr="00870182">
        <w:tc>
          <w:tcPr>
            <w:tcW w:w="534" w:type="dxa"/>
            <w:shd w:val="clear" w:color="auto" w:fill="auto"/>
          </w:tcPr>
          <w:p w:rsidR="00827798" w:rsidRPr="00C228B3" w:rsidRDefault="00827798" w:rsidP="00870182">
            <w:pPr>
              <w:spacing w:after="0" w:line="240" w:lineRule="auto"/>
              <w:rPr>
                <w:rFonts w:eastAsia="Calibri" w:cs="Calibri"/>
                <w:sz w:val="24"/>
                <w:szCs w:val="24"/>
              </w:rPr>
            </w:pPr>
          </w:p>
        </w:tc>
        <w:tc>
          <w:tcPr>
            <w:tcW w:w="8646" w:type="dxa"/>
            <w:shd w:val="clear" w:color="auto" w:fill="auto"/>
          </w:tcPr>
          <w:p w:rsidR="00827798" w:rsidRPr="00C228B3" w:rsidRDefault="00827798" w:rsidP="00870182">
            <w:pPr>
              <w:spacing w:after="0" w:line="240" w:lineRule="auto"/>
              <w:rPr>
                <w:rFonts w:eastAsia="Calibri" w:cs="Calibri"/>
                <w:sz w:val="24"/>
                <w:szCs w:val="24"/>
              </w:rPr>
            </w:pPr>
            <w:r w:rsidRPr="00C228B3">
              <w:rPr>
                <w:rFonts w:cs="Calibri"/>
                <w:spacing w:val="-3"/>
                <w:sz w:val="24"/>
                <w:szCs w:val="24"/>
              </w:rPr>
              <w:t>Bank által biztosított elektronikus csatorna (NetBankár, NetBankár Business, PC Bankár)</w:t>
            </w:r>
          </w:p>
        </w:tc>
      </w:tr>
      <w:tr w:rsidR="00827798" w:rsidRPr="00C228B3" w:rsidTr="00870182">
        <w:tc>
          <w:tcPr>
            <w:tcW w:w="534" w:type="dxa"/>
            <w:shd w:val="clear" w:color="auto" w:fill="auto"/>
          </w:tcPr>
          <w:p w:rsidR="00827798" w:rsidRPr="00C228B3" w:rsidRDefault="00827798" w:rsidP="00870182">
            <w:pPr>
              <w:spacing w:after="0" w:line="240" w:lineRule="auto"/>
              <w:rPr>
                <w:rFonts w:eastAsia="Calibri" w:cs="Calibri"/>
                <w:sz w:val="24"/>
                <w:szCs w:val="24"/>
              </w:rPr>
            </w:pPr>
          </w:p>
        </w:tc>
        <w:tc>
          <w:tcPr>
            <w:tcW w:w="8646" w:type="dxa"/>
            <w:shd w:val="clear" w:color="auto" w:fill="auto"/>
          </w:tcPr>
          <w:p w:rsidR="00827798" w:rsidRPr="00C228B3" w:rsidRDefault="00827798" w:rsidP="00870182">
            <w:pPr>
              <w:spacing w:after="0" w:line="240" w:lineRule="auto"/>
              <w:rPr>
                <w:rFonts w:eastAsia="Calibri" w:cs="Calibri"/>
                <w:sz w:val="24"/>
                <w:szCs w:val="24"/>
              </w:rPr>
            </w:pPr>
            <w:r w:rsidRPr="00C228B3">
              <w:rPr>
                <w:rFonts w:eastAsia="Calibri" w:cs="Calibri"/>
                <w:sz w:val="24"/>
                <w:szCs w:val="24"/>
              </w:rPr>
              <w:t>Telefax:</w:t>
            </w:r>
          </w:p>
        </w:tc>
      </w:tr>
      <w:tr w:rsidR="00827798" w:rsidRPr="00C228B3" w:rsidTr="00870182">
        <w:tc>
          <w:tcPr>
            <w:tcW w:w="534" w:type="dxa"/>
            <w:shd w:val="clear" w:color="auto" w:fill="auto"/>
          </w:tcPr>
          <w:p w:rsidR="00827798" w:rsidRPr="00C228B3" w:rsidRDefault="00827798" w:rsidP="00870182">
            <w:pPr>
              <w:spacing w:after="0" w:line="240" w:lineRule="auto"/>
              <w:rPr>
                <w:rFonts w:eastAsia="Calibri" w:cs="Calibri"/>
                <w:sz w:val="24"/>
                <w:szCs w:val="24"/>
              </w:rPr>
            </w:pPr>
          </w:p>
        </w:tc>
        <w:tc>
          <w:tcPr>
            <w:tcW w:w="8646" w:type="dxa"/>
            <w:shd w:val="clear" w:color="auto" w:fill="auto"/>
          </w:tcPr>
          <w:p w:rsidR="00827798" w:rsidRPr="00C228B3" w:rsidRDefault="00827798" w:rsidP="00870182">
            <w:pPr>
              <w:spacing w:after="0" w:line="240" w:lineRule="auto"/>
              <w:rPr>
                <w:rFonts w:eastAsia="Calibri" w:cs="Calibri"/>
                <w:sz w:val="24"/>
                <w:szCs w:val="24"/>
              </w:rPr>
            </w:pPr>
            <w:r w:rsidRPr="00C228B3">
              <w:rPr>
                <w:rFonts w:eastAsia="Calibri" w:cs="Calibri"/>
                <w:sz w:val="24"/>
                <w:szCs w:val="24"/>
              </w:rPr>
              <w:t>Posta/Futár az Ügyfél levelezési címére</w:t>
            </w:r>
          </w:p>
        </w:tc>
      </w:tr>
    </w:tbl>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numPr>
          <w:ilvl w:val="0"/>
          <w:numId w:val="11"/>
        </w:numPr>
        <w:spacing w:after="0" w:line="240" w:lineRule="auto"/>
        <w:jc w:val="both"/>
        <w:rPr>
          <w:rFonts w:eastAsia="Calibri" w:cs="Calibri"/>
          <w:sz w:val="24"/>
          <w:szCs w:val="24"/>
        </w:rPr>
      </w:pPr>
      <w:r w:rsidRPr="00C228B3">
        <w:rPr>
          <w:rFonts w:eastAsia="Calibri" w:cs="Calibri"/>
          <w:sz w:val="24"/>
          <w:szCs w:val="24"/>
        </w:rPr>
        <w:t>Jelen Visszaigazolás Melléklet a telefax számok változása esetén a Bank, illetve az Ügyfél részéről egyoldalúan módosítható. Egyoldalúan módosíthatja továbbá az Ügyfél a jelen Visszaigazolás Mellékletet a Bank által rendelkezésére bocsátott formanyomtatvány útján is. A módosítás a Bank által történő átvétel időpontját követő banki munkanaptól hatályos.</w:t>
      </w:r>
    </w:p>
    <w:p w:rsidR="00827798" w:rsidRPr="00C228B3" w:rsidRDefault="00827798" w:rsidP="00827798">
      <w:pPr>
        <w:spacing w:after="0" w:line="240" w:lineRule="auto"/>
        <w:ind w:left="218"/>
        <w:jc w:val="both"/>
        <w:rPr>
          <w:rFonts w:eastAsia="Calibri" w:cs="Calibri"/>
          <w:sz w:val="24"/>
          <w:szCs w:val="24"/>
        </w:rPr>
      </w:pPr>
    </w:p>
    <w:p w:rsidR="00827798" w:rsidRPr="00C228B3" w:rsidRDefault="00827798" w:rsidP="00827798">
      <w:pPr>
        <w:numPr>
          <w:ilvl w:val="0"/>
          <w:numId w:val="11"/>
        </w:numPr>
        <w:spacing w:after="0" w:line="240" w:lineRule="auto"/>
        <w:jc w:val="both"/>
        <w:rPr>
          <w:rFonts w:eastAsia="Calibri" w:cs="Calibri"/>
          <w:sz w:val="24"/>
          <w:szCs w:val="24"/>
        </w:rPr>
      </w:pPr>
      <w:r w:rsidRPr="00C228B3">
        <w:rPr>
          <w:rFonts w:eastAsia="Calibri" w:cs="Calibri"/>
          <w:sz w:val="24"/>
          <w:szCs w:val="24"/>
        </w:rPr>
        <w:t>A Bank fenntartja magának a jogot, hogy – külön értesítésben foglalt jövőbeli időponttól - a NetBankár vagy PCBankár szolgáltatással rendelkező Ügyfelektől a Visszaigazolások visszaküldését kizárólag e csatornákon keresztül fogadja be. Erről az Ügyfél külön értesítést kap.</w:t>
      </w:r>
    </w:p>
    <w:p w:rsidR="00827798" w:rsidRPr="00C228B3" w:rsidRDefault="00827798" w:rsidP="00827798">
      <w:pPr>
        <w:spacing w:after="0" w:line="240" w:lineRule="auto"/>
        <w:ind w:left="-142"/>
        <w:jc w:val="both"/>
        <w:rPr>
          <w:rFonts w:eastAsia="Calibri" w:cs="Calibri"/>
          <w:sz w:val="24"/>
          <w:szCs w:val="24"/>
        </w:rPr>
      </w:pPr>
    </w:p>
    <w:p w:rsidR="00827798" w:rsidRPr="00C228B3" w:rsidRDefault="00827798" w:rsidP="00827798">
      <w:pPr>
        <w:spacing w:after="0" w:line="240" w:lineRule="auto"/>
        <w:ind w:left="-142"/>
        <w:rPr>
          <w:rFonts w:eastAsia="Calibri" w:cs="Calibri"/>
          <w:i/>
          <w:sz w:val="24"/>
          <w:szCs w:val="24"/>
        </w:rPr>
      </w:pPr>
      <w:r w:rsidRPr="00C228B3">
        <w:rPr>
          <w:rFonts w:eastAsia="Calibri" w:cs="Calibri"/>
          <w:i/>
          <w:sz w:val="24"/>
          <w:szCs w:val="24"/>
        </w:rPr>
        <w:t xml:space="preserve">*A táblázatban a megfelelő csatorna a sor elején X-el jelölendő, és telefax választása esetén mellé írandó a telefax-szám. </w:t>
      </w:r>
    </w:p>
    <w:p w:rsidR="00827798" w:rsidRPr="00C228B3" w:rsidRDefault="00827798" w:rsidP="00827798">
      <w:pPr>
        <w:spacing w:after="0" w:line="240" w:lineRule="auto"/>
        <w:ind w:left="-142"/>
        <w:rPr>
          <w:rFonts w:eastAsia="Calibri" w:cs="Calibri"/>
          <w:i/>
          <w:sz w:val="24"/>
          <w:szCs w:val="24"/>
        </w:rPr>
      </w:pPr>
    </w:p>
    <w:p w:rsidR="00827798" w:rsidRPr="00C228B3" w:rsidRDefault="00827798" w:rsidP="00827798">
      <w:pPr>
        <w:spacing w:after="0" w:line="240" w:lineRule="auto"/>
        <w:ind w:left="-142"/>
        <w:rPr>
          <w:rFonts w:eastAsia="Calibri" w:cs="Calibri"/>
          <w:sz w:val="24"/>
          <w:szCs w:val="24"/>
        </w:rPr>
      </w:pPr>
    </w:p>
    <w:p w:rsidR="00827798" w:rsidRPr="00C228B3" w:rsidRDefault="00827798" w:rsidP="00827798">
      <w:pPr>
        <w:spacing w:after="0" w:line="240" w:lineRule="auto"/>
        <w:ind w:left="-142"/>
        <w:jc w:val="both"/>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sz w:val="24"/>
          <w:szCs w:val="24"/>
        </w:rPr>
      </w:pPr>
      <w:r w:rsidRPr="00C228B3">
        <w:rPr>
          <w:sz w:val="24"/>
          <w:szCs w:val="24"/>
        </w:rPr>
        <w:t>Kelt: …………………….., 20……………………</w:t>
      </w: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eastAsia="Calibri" w:cs="Calibri"/>
          <w:sz w:val="24"/>
          <w:szCs w:val="24"/>
        </w:rPr>
      </w:pPr>
    </w:p>
    <w:p w:rsidR="00827798" w:rsidRPr="00C228B3" w:rsidRDefault="00827798" w:rsidP="00827798">
      <w:pPr>
        <w:spacing w:after="0" w:line="240" w:lineRule="auto"/>
        <w:rPr>
          <w:rFonts w:cs="Calibri"/>
          <w:b/>
          <w:caps/>
          <w:sz w:val="24"/>
          <w:szCs w:val="24"/>
        </w:rPr>
      </w:pPr>
      <w:r w:rsidRPr="00C228B3">
        <w:rPr>
          <w:rFonts w:cs="Calibri"/>
          <w:b/>
          <w:caps/>
          <w:sz w:val="24"/>
          <w:szCs w:val="24"/>
        </w:rPr>
        <w:t>………………………………………………..</w:t>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t>……………………………………………</w:t>
      </w:r>
    </w:p>
    <w:p w:rsidR="00827798" w:rsidRPr="00C228B3" w:rsidRDefault="00827798" w:rsidP="00827798">
      <w:pPr>
        <w:pStyle w:val="Cmsor2"/>
        <w:numPr>
          <w:ilvl w:val="0"/>
          <w:numId w:val="0"/>
        </w:numPr>
        <w:ind w:left="720" w:hanging="720"/>
        <w:rPr>
          <w:rFonts w:cs="Calibri"/>
          <w:szCs w:val="24"/>
        </w:rPr>
      </w:pPr>
      <w:r w:rsidRPr="00C228B3">
        <w:rPr>
          <w:rFonts w:cs="Calibri"/>
          <w:b w:val="0"/>
          <w:caps/>
          <w:szCs w:val="24"/>
        </w:rPr>
        <w:tab/>
      </w:r>
      <w:r w:rsidRPr="00C228B3">
        <w:rPr>
          <w:rFonts w:cs="Calibri"/>
          <w:caps/>
          <w:szCs w:val="24"/>
        </w:rPr>
        <w:t>MKB</w:t>
      </w:r>
      <w:r w:rsidRPr="00C228B3">
        <w:rPr>
          <w:rFonts w:cs="Calibri"/>
          <w:b w:val="0"/>
          <w:caps/>
          <w:szCs w:val="24"/>
        </w:rPr>
        <w:t xml:space="preserve"> </w:t>
      </w:r>
      <w:r w:rsidRPr="00C228B3">
        <w:rPr>
          <w:rFonts w:cs="Calibri"/>
          <w:szCs w:val="24"/>
        </w:rPr>
        <w:t>Bank Nyrt.</w:t>
      </w:r>
      <w:r w:rsidRPr="00C228B3">
        <w:rPr>
          <w:rFonts w:cs="Calibri"/>
          <w:b w:val="0"/>
          <w:caps/>
          <w:szCs w:val="24"/>
        </w:rPr>
        <w:tab/>
      </w:r>
      <w:r w:rsidRPr="00C228B3">
        <w:rPr>
          <w:rFonts w:cs="Calibri"/>
          <w:b w:val="0"/>
          <w:caps/>
          <w:szCs w:val="24"/>
        </w:rPr>
        <w:tab/>
      </w:r>
      <w:r w:rsidRPr="00C228B3">
        <w:rPr>
          <w:rFonts w:cs="Calibri"/>
          <w:b w:val="0"/>
          <w:caps/>
          <w:szCs w:val="24"/>
        </w:rPr>
        <w:tab/>
      </w:r>
      <w:r w:rsidRPr="00C228B3">
        <w:rPr>
          <w:rFonts w:cs="Calibri"/>
          <w:b w:val="0"/>
          <w:caps/>
          <w:szCs w:val="24"/>
        </w:rPr>
        <w:tab/>
      </w:r>
      <w:r w:rsidRPr="00C228B3">
        <w:rPr>
          <w:rFonts w:cs="Calibri"/>
          <w:b w:val="0"/>
          <w:caps/>
          <w:szCs w:val="24"/>
        </w:rPr>
        <w:tab/>
      </w:r>
      <w:r w:rsidRPr="00C228B3">
        <w:rPr>
          <w:rFonts w:cs="Calibri"/>
          <w:b w:val="0"/>
          <w:caps/>
          <w:szCs w:val="24"/>
        </w:rPr>
        <w:tab/>
        <w:t xml:space="preserve">     </w:t>
      </w:r>
      <w:r>
        <w:rPr>
          <w:rFonts w:cs="Calibri"/>
          <w:b w:val="0"/>
          <w:caps/>
          <w:szCs w:val="24"/>
        </w:rPr>
        <w:tab/>
        <w:t xml:space="preserve">     </w:t>
      </w:r>
      <w:r w:rsidRPr="00C228B3">
        <w:rPr>
          <w:rFonts w:cs="Calibri"/>
          <w:szCs w:val="24"/>
        </w:rPr>
        <w:t>Ügyfél</w:t>
      </w:r>
    </w:p>
    <w:p w:rsidR="00827798" w:rsidRPr="00C228B3" w:rsidRDefault="00827798" w:rsidP="00827798">
      <w:pPr>
        <w:spacing w:after="0" w:line="240" w:lineRule="auto"/>
        <w:jc w:val="both"/>
        <w:rPr>
          <w:rFonts w:cs="Calibri"/>
          <w:sz w:val="24"/>
          <w:szCs w:val="24"/>
          <w:u w:val="single"/>
        </w:rPr>
      </w:pPr>
      <w:r w:rsidRPr="00C228B3">
        <w:rPr>
          <w:rFonts w:cs="Calibri"/>
          <w:sz w:val="24"/>
          <w:szCs w:val="24"/>
        </w:rPr>
        <w:tab/>
      </w:r>
      <w:r w:rsidRPr="00C228B3">
        <w:rPr>
          <w:rFonts w:cs="Calibri"/>
          <w:sz w:val="24"/>
          <w:szCs w:val="24"/>
        </w:rPr>
        <w:tab/>
      </w:r>
      <w:r w:rsidRPr="00C228B3">
        <w:rPr>
          <w:rFonts w:cs="Calibri"/>
          <w:sz w:val="24"/>
          <w:szCs w:val="24"/>
        </w:rPr>
        <w:tab/>
      </w:r>
      <w:r w:rsidRPr="00C228B3">
        <w:rPr>
          <w:rFonts w:cs="Calibri"/>
          <w:sz w:val="24"/>
          <w:szCs w:val="24"/>
        </w:rPr>
        <w:tab/>
      </w:r>
      <w:r w:rsidRPr="00C228B3">
        <w:rPr>
          <w:rFonts w:cs="Calibri"/>
          <w:sz w:val="24"/>
          <w:szCs w:val="24"/>
        </w:rPr>
        <w:tab/>
      </w:r>
      <w:r w:rsidRPr="00C228B3">
        <w:rPr>
          <w:rFonts w:cs="Calibri"/>
          <w:sz w:val="24"/>
          <w:szCs w:val="24"/>
        </w:rPr>
        <w:tab/>
      </w:r>
      <w:r w:rsidRPr="00C228B3">
        <w:rPr>
          <w:rFonts w:cs="Calibri"/>
          <w:sz w:val="24"/>
          <w:szCs w:val="24"/>
        </w:rPr>
        <w:tab/>
      </w:r>
      <w:r w:rsidRPr="00C228B3">
        <w:rPr>
          <w:rFonts w:cs="Calibri"/>
          <w:sz w:val="24"/>
          <w:szCs w:val="24"/>
        </w:rPr>
        <w:tab/>
        <w:t xml:space="preserve">          (Cégszerű aláírás)</w:t>
      </w:r>
    </w:p>
    <w:p w:rsidR="00827798" w:rsidRPr="00C228B3" w:rsidRDefault="00827798" w:rsidP="00827798">
      <w:pPr>
        <w:spacing w:after="0" w:line="240" w:lineRule="auto"/>
        <w:rPr>
          <w:rFonts w:cs="Calibri"/>
          <w:b/>
          <w:caps/>
          <w:sz w:val="24"/>
          <w:szCs w:val="24"/>
        </w:rPr>
      </w:pP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r w:rsidRPr="00C228B3">
        <w:rPr>
          <w:rFonts w:cs="Calibri"/>
          <w:b/>
          <w:caps/>
          <w:sz w:val="24"/>
          <w:szCs w:val="24"/>
        </w:rPr>
        <w:tab/>
      </w:r>
    </w:p>
    <w:p w:rsidR="00827798" w:rsidRPr="00C228B3" w:rsidRDefault="00827798" w:rsidP="00827798">
      <w:pPr>
        <w:keepNext/>
        <w:keepLines/>
        <w:spacing w:after="0" w:line="240" w:lineRule="auto"/>
        <w:rPr>
          <w:rFonts w:ascii="Calibri" w:eastAsia="Times New Roman" w:hAnsi="Calibri" w:cs="Calibri"/>
          <w:sz w:val="24"/>
          <w:szCs w:val="24"/>
          <w:lang w:eastAsia="hu-HU"/>
        </w:rPr>
      </w:pPr>
      <w:r w:rsidRPr="00C228B3">
        <w:rPr>
          <w:rFonts w:cs="Calibri"/>
          <w:sz w:val="24"/>
          <w:szCs w:val="24"/>
        </w:rPr>
        <w:br w:type="page"/>
      </w: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ind w:left="708"/>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MOT MELLÉKLET</w:t>
      </w:r>
    </w:p>
    <w:p w:rsidR="00827798" w:rsidRPr="00375459" w:rsidRDefault="00827798" w:rsidP="00827798">
      <w:pPr>
        <w:keepNext/>
        <w:keepLines/>
        <w:spacing w:after="0" w:line="240" w:lineRule="auto"/>
        <w:ind w:left="720"/>
        <w:jc w:val="center"/>
        <w:rPr>
          <w:rFonts w:ascii="Calibri" w:eastAsia="Times New Roman" w:hAnsi="Calibri" w:cs="Calibri"/>
          <w:b/>
          <w:sz w:val="24"/>
          <w:szCs w:val="24"/>
          <w:lang w:eastAsia="hu-HU"/>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 xml:space="preserve">Nyilatkozat az MKB On-line Trader rendszer igénybevételéről </w:t>
      </w: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és a rendszer igénybevételéhez szükséges technikai feltételek</w:t>
      </w:r>
    </w:p>
    <w:p w:rsidR="00827798" w:rsidRPr="00375459" w:rsidRDefault="00827798" w:rsidP="00827798">
      <w:pPr>
        <w:keepNext/>
        <w:numPr>
          <w:ilvl w:val="1"/>
          <w:numId w:val="0"/>
        </w:numPr>
        <w:tabs>
          <w:tab w:val="left" w:pos="720"/>
        </w:tabs>
        <w:spacing w:after="0" w:line="240" w:lineRule="auto"/>
        <w:ind w:left="720" w:hanging="720"/>
        <w:jc w:val="both"/>
        <w:outlineLvl w:val="1"/>
        <w:rPr>
          <w:rFonts w:ascii="Calibri" w:eastAsia="Times New Roman" w:hAnsi="Calibri" w:cs="Calibri"/>
          <w:bCs/>
          <w:iCs/>
          <w:sz w:val="24"/>
          <w:szCs w:val="24"/>
          <w:lang w:eastAsia="x-none"/>
        </w:rPr>
      </w:pP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NYILATKOZAT</w:t>
      </w: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az MKB On-line Trader rendszer igénybevételére vonatkozóan</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Alulírott </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cégnév:</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székhely:</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pacing w:val="-3"/>
          <w:sz w:val="24"/>
          <w:szCs w:val="24"/>
          <w:lang w:eastAsia="hu-HU"/>
        </w:rPr>
        <w:t>Aadószám:</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mint </w:t>
      </w:r>
      <w:r w:rsidRPr="00375459">
        <w:rPr>
          <w:rFonts w:ascii="Calibri" w:eastAsia="Times New Roman" w:hAnsi="Calibri" w:cs="Calibri"/>
          <w:b/>
          <w:sz w:val="24"/>
          <w:szCs w:val="24"/>
          <w:lang w:eastAsia="hu-HU"/>
        </w:rPr>
        <w:t>Ügyfél</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jelen nyilatkozatom aláírásával igénybe veszem az MKB On-line Trader rendszert a Keretmegállapodásban foglaltak szerint.</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ind w:left="180" w:hanging="180"/>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 Az alábbi felhasználói nevem használatával a Rendszerben adott megbízások teljesítésébe bevont bankszámlák köre az alábbi:</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b/>
        <w:t>Felhasználó név:</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bankszámla száma:</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devizaneme</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b/>
        <w:t>……………</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10300002………………………</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HUF</w:t>
      </w:r>
    </w:p>
    <w:p w:rsidR="00827798" w:rsidRPr="00375459" w:rsidRDefault="00827798" w:rsidP="00827798">
      <w:pPr>
        <w:spacing w:after="0" w:line="240" w:lineRule="auto"/>
        <w:ind w:left="3600"/>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10300002-………………………</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EUR</w:t>
      </w:r>
    </w:p>
    <w:p w:rsidR="00827798" w:rsidRPr="00375459" w:rsidRDefault="00827798" w:rsidP="00827798">
      <w:pPr>
        <w:spacing w:after="0" w:line="240" w:lineRule="auto"/>
        <w:ind w:left="3600"/>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10300002-………………………</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USD</w:t>
      </w:r>
    </w:p>
    <w:p w:rsidR="00827798" w:rsidRPr="00375459" w:rsidRDefault="00827798" w:rsidP="00827798">
      <w:pPr>
        <w:spacing w:after="0" w:line="240" w:lineRule="auto"/>
        <w:ind w:left="3600"/>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10300002-………………………</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GBP</w:t>
      </w:r>
    </w:p>
    <w:p w:rsidR="00827798" w:rsidRPr="00375459" w:rsidRDefault="00827798" w:rsidP="00827798">
      <w:pPr>
        <w:spacing w:after="0" w:line="240" w:lineRule="auto"/>
        <w:ind w:left="3600"/>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10300002-………………………</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CHF</w:t>
      </w:r>
    </w:p>
    <w:p w:rsidR="00827798" w:rsidRPr="00375459" w:rsidRDefault="00827798" w:rsidP="00827798">
      <w:pPr>
        <w:spacing w:after="0" w:line="240" w:lineRule="auto"/>
        <w:ind w:left="3600"/>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10300002-……………………….</w:t>
      </w:r>
      <w:r w:rsidRPr="00375459">
        <w:rPr>
          <w:rFonts w:ascii="Calibri" w:eastAsia="Times New Roman" w:hAnsi="Calibri" w:cs="Calibri"/>
          <w:sz w:val="24"/>
          <w:szCs w:val="24"/>
          <w:lang w:eastAsia="hu-HU"/>
        </w:rPr>
        <w:tab/>
      </w:r>
      <w:r w:rsidRPr="00375459">
        <w:rPr>
          <w:rFonts w:ascii="Calibri" w:eastAsia="Times New Roman" w:hAnsi="Calibri" w:cs="Calibri"/>
          <w:sz w:val="24"/>
          <w:szCs w:val="24"/>
          <w:lang w:eastAsia="hu-HU"/>
        </w:rPr>
        <w:tab/>
        <w:t>JPY</w:t>
      </w:r>
    </w:p>
    <w:p w:rsidR="00827798" w:rsidRPr="00375459" w:rsidRDefault="00827798" w:rsidP="00827798">
      <w:pPr>
        <w:spacing w:after="0" w:line="240" w:lineRule="auto"/>
        <w:ind w:left="3600"/>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 Az első belépési jelszót az alábbi mobil telefonszámra kérem küldeni: 06/……..</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Tudomásul veszem, hogy jelen Nyilatkozatban foglaltak a Nyilatkozat Bank általi átvételét követő első banki munkanapon lépnek hatályba. </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Jelen Nyilatkozat aláírásával elismerem a mellékletben szereplő dokumentumok átvételét.</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before="120"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Kelt: …………………….., 20……………………</w:t>
      </w:r>
    </w:p>
    <w:p w:rsidR="00827798" w:rsidRPr="00375459" w:rsidRDefault="00827798" w:rsidP="00827798">
      <w:pPr>
        <w:keepNext/>
        <w:tabs>
          <w:tab w:val="left" w:pos="431"/>
          <w:tab w:val="left" w:pos="720"/>
          <w:tab w:val="left" w:pos="1151"/>
        </w:tabs>
        <w:spacing w:after="0" w:line="240" w:lineRule="auto"/>
        <w:ind w:left="720" w:hanging="720"/>
        <w:jc w:val="both"/>
        <w:outlineLvl w:val="1"/>
        <w:rPr>
          <w:rFonts w:ascii="Calibri" w:eastAsia="Times New Roman" w:hAnsi="Calibri" w:cs="Calibri"/>
          <w:b/>
          <w:sz w:val="24"/>
          <w:szCs w:val="24"/>
        </w:rPr>
      </w:pP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bookmarkStart w:id="253" w:name="_Toc414527408"/>
      <w:r w:rsidRPr="00375459">
        <w:rPr>
          <w:rFonts w:ascii="Calibri" w:eastAsia="Times New Roman" w:hAnsi="Calibri" w:cs="Calibri"/>
          <w:b/>
          <w:sz w:val="24"/>
          <w:szCs w:val="20"/>
        </w:rPr>
        <w:t>…………………………………….</w:t>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sidRPr="00375459">
        <w:rPr>
          <w:rFonts w:ascii="Calibri" w:eastAsia="Times New Roman" w:hAnsi="Calibri" w:cs="Calibri"/>
          <w:b/>
          <w:sz w:val="24"/>
          <w:szCs w:val="20"/>
        </w:rPr>
        <w:tab/>
      </w:r>
      <w:r>
        <w:rPr>
          <w:rFonts w:ascii="Calibri" w:eastAsia="Times New Roman" w:hAnsi="Calibri" w:cs="Calibri"/>
          <w:b/>
          <w:sz w:val="24"/>
          <w:szCs w:val="20"/>
        </w:rPr>
        <w:tab/>
      </w:r>
      <w:r w:rsidRPr="00375459">
        <w:rPr>
          <w:rFonts w:ascii="Calibri" w:eastAsia="Times New Roman" w:hAnsi="Calibri" w:cs="Calibri"/>
          <w:b/>
          <w:sz w:val="24"/>
          <w:szCs w:val="24"/>
        </w:rPr>
        <w:t>Ügyfél</w:t>
      </w:r>
      <w:bookmarkEnd w:id="253"/>
    </w:p>
    <w:p w:rsidR="00827798" w:rsidRPr="00375459" w:rsidRDefault="00827798" w:rsidP="00827798">
      <w:pPr>
        <w:spacing w:after="0" w:line="240" w:lineRule="auto"/>
        <w:jc w:val="both"/>
        <w:rPr>
          <w:rFonts w:ascii="Calibri" w:eastAsia="Times New Roman" w:hAnsi="Calibri" w:cs="Calibri"/>
          <w:sz w:val="24"/>
          <w:szCs w:val="24"/>
          <w:u w:val="single"/>
          <w:lang w:eastAsia="hu-HU"/>
        </w:rPr>
      </w:pPr>
      <w:r>
        <w:rPr>
          <w:rFonts w:ascii="Calibri" w:eastAsia="Times New Roman" w:hAnsi="Calibri" w:cs="Calibri"/>
          <w:sz w:val="24"/>
          <w:szCs w:val="24"/>
          <w:lang w:eastAsia="hu-HU"/>
        </w:rPr>
        <w:tab/>
      </w:r>
      <w:r>
        <w:rPr>
          <w:rFonts w:ascii="Calibri" w:eastAsia="Times New Roman" w:hAnsi="Calibri" w:cs="Calibri"/>
          <w:sz w:val="24"/>
          <w:szCs w:val="24"/>
          <w:lang w:eastAsia="hu-HU"/>
        </w:rPr>
        <w:tab/>
      </w:r>
      <w:r>
        <w:rPr>
          <w:rFonts w:ascii="Calibri" w:eastAsia="Times New Roman" w:hAnsi="Calibri" w:cs="Calibri"/>
          <w:sz w:val="24"/>
          <w:szCs w:val="24"/>
          <w:lang w:eastAsia="hu-HU"/>
        </w:rPr>
        <w:tab/>
      </w:r>
      <w:r>
        <w:rPr>
          <w:rFonts w:ascii="Calibri" w:eastAsia="Times New Roman" w:hAnsi="Calibri" w:cs="Calibri"/>
          <w:sz w:val="24"/>
          <w:szCs w:val="24"/>
          <w:lang w:eastAsia="hu-HU"/>
        </w:rPr>
        <w:tab/>
        <w:t xml:space="preserve">   </w:t>
      </w:r>
      <w:r w:rsidRPr="00375459">
        <w:rPr>
          <w:rFonts w:ascii="Calibri" w:eastAsia="Times New Roman" w:hAnsi="Calibri" w:cs="Calibri"/>
          <w:sz w:val="24"/>
          <w:szCs w:val="24"/>
          <w:lang w:eastAsia="hu-HU"/>
        </w:rPr>
        <w:t>(Cégszerű aláírás)</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Mellékletek:</w:t>
      </w:r>
    </w:p>
    <w:p w:rsidR="00827798" w:rsidRPr="00375459" w:rsidRDefault="00827798" w:rsidP="00827798">
      <w:pPr>
        <w:numPr>
          <w:ilvl w:val="0"/>
          <w:numId w:val="9"/>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sz. melléklet: Technikai feltételek</w:t>
      </w:r>
    </w:p>
    <w:p w:rsidR="00827798" w:rsidRPr="00375459" w:rsidRDefault="00827798" w:rsidP="00827798">
      <w:pPr>
        <w:numPr>
          <w:ilvl w:val="0"/>
          <w:numId w:val="9"/>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sz. melléklet: Felhasználói kézikönyv az MKB On-line kereskedési rendszer használatáról </w:t>
      </w:r>
    </w:p>
    <w:p w:rsidR="00827798" w:rsidRPr="00375459" w:rsidRDefault="00827798" w:rsidP="00827798">
      <w:pPr>
        <w:numPr>
          <w:ilvl w:val="0"/>
          <w:numId w:val="9"/>
        </w:num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sz. melléklet. Ügyféltájékoztató (MOT és Azonnali és Határidős Devizaárfolyam)</w:t>
      </w:r>
    </w:p>
    <w:p w:rsidR="00827798" w:rsidRPr="00375459" w:rsidRDefault="00827798" w:rsidP="00827798">
      <w:pPr>
        <w:keepNext/>
        <w:tabs>
          <w:tab w:val="left" w:pos="720"/>
        </w:tabs>
        <w:spacing w:after="0" w:line="240" w:lineRule="auto"/>
        <w:ind w:left="567"/>
        <w:jc w:val="right"/>
        <w:outlineLvl w:val="0"/>
        <w:rPr>
          <w:rFonts w:ascii="Calibri" w:eastAsia="Times New Roman" w:hAnsi="Calibri" w:cs="Calibri"/>
          <w:b/>
          <w:caps/>
          <w:kern w:val="32"/>
          <w:sz w:val="24"/>
          <w:szCs w:val="24"/>
          <w:lang w:eastAsia="x-none"/>
        </w:rPr>
      </w:pPr>
      <w:bookmarkStart w:id="254" w:name="_Toc414527409"/>
      <w:r w:rsidRPr="00375459">
        <w:rPr>
          <w:rFonts w:ascii="Calibri" w:eastAsia="Times New Roman" w:hAnsi="Calibri" w:cs="Calibri"/>
          <w:b/>
          <w:caps/>
          <w:kern w:val="32"/>
          <w:sz w:val="24"/>
          <w:szCs w:val="24"/>
          <w:lang w:eastAsia="x-none"/>
        </w:rPr>
        <w:lastRenderedPageBreak/>
        <w:t>MOT nyilatkozat 1.</w:t>
      </w:r>
      <w:r w:rsidRPr="00375459">
        <w:rPr>
          <w:rFonts w:ascii="Calibri" w:eastAsia="Times New Roman" w:hAnsi="Calibri" w:cs="Calibri"/>
          <w:b/>
          <w:kern w:val="32"/>
          <w:sz w:val="24"/>
          <w:szCs w:val="24"/>
          <w:lang w:eastAsia="x-none"/>
        </w:rPr>
        <w:t xml:space="preserve"> sz. melléklete</w:t>
      </w:r>
      <w:bookmarkEnd w:id="254"/>
    </w:p>
    <w:p w:rsidR="00827798" w:rsidRPr="00375459" w:rsidRDefault="00827798" w:rsidP="00827798">
      <w:pPr>
        <w:keepNext/>
        <w:tabs>
          <w:tab w:val="left" w:pos="720"/>
        </w:tabs>
        <w:spacing w:after="0" w:line="240" w:lineRule="auto"/>
        <w:ind w:left="567"/>
        <w:jc w:val="both"/>
        <w:outlineLvl w:val="0"/>
        <w:rPr>
          <w:rFonts w:ascii="Calibri" w:eastAsia="Times New Roman" w:hAnsi="Calibri" w:cs="Calibri"/>
          <w:b/>
          <w:caps/>
          <w:kern w:val="32"/>
          <w:sz w:val="24"/>
          <w:szCs w:val="24"/>
          <w:lang w:val="x-none" w:eastAsia="x-none"/>
        </w:rPr>
      </w:pPr>
      <w:bookmarkStart w:id="255" w:name="_Toc414527410"/>
      <w:r w:rsidRPr="00375459">
        <w:rPr>
          <w:rFonts w:ascii="Calibri" w:eastAsia="Times New Roman" w:hAnsi="Calibri" w:cs="Calibri"/>
          <w:b/>
          <w:caps/>
          <w:kern w:val="32"/>
          <w:sz w:val="24"/>
          <w:szCs w:val="24"/>
          <w:lang w:val="x-none" w:eastAsia="x-none"/>
        </w:rPr>
        <w:t>A MOT Rendszerben elérhető szolgáltatás technikai feltételei:</w:t>
      </w:r>
      <w:bookmarkEnd w:id="255"/>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56" w:name="_Toc414527411"/>
      <w:r w:rsidRPr="00375459">
        <w:rPr>
          <w:rFonts w:ascii="Calibri" w:eastAsia="Times New Roman" w:hAnsi="Calibri" w:cs="Calibri"/>
          <w:bCs/>
          <w:iCs/>
          <w:sz w:val="24"/>
          <w:szCs w:val="24"/>
          <w:lang w:val="x-none" w:eastAsia="x-none"/>
        </w:rPr>
        <w:t>Az Ügyfél rendelkezik a megfelelő számítástechnikai eszközökkel és hozzáféréssel internetes szolgáltatáshoz.</w:t>
      </w:r>
      <w:bookmarkEnd w:id="256"/>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57" w:name="_Toc414527412"/>
      <w:r w:rsidRPr="00375459">
        <w:rPr>
          <w:rFonts w:ascii="Calibri" w:eastAsia="Times New Roman" w:hAnsi="Calibri" w:cs="Calibri"/>
          <w:bCs/>
          <w:iCs/>
          <w:sz w:val="24"/>
          <w:szCs w:val="24"/>
          <w:lang w:val="x-none" w:eastAsia="x-none"/>
        </w:rPr>
        <w:t>Az Ügyfél által használt számítástechnikai eszközöknek legalább az alábbi paramétereknek kell megfelelniük:</w:t>
      </w:r>
      <w:bookmarkEnd w:id="257"/>
    </w:p>
    <w:p w:rsidR="00827798" w:rsidRPr="00375459" w:rsidRDefault="00827798" w:rsidP="00827798">
      <w:pPr>
        <w:keepNext/>
        <w:numPr>
          <w:ilvl w:val="0"/>
          <w:numId w:val="13"/>
        </w:numPr>
        <w:tabs>
          <w:tab w:val="left" w:pos="851"/>
        </w:tabs>
        <w:spacing w:after="0" w:line="240" w:lineRule="auto"/>
        <w:jc w:val="both"/>
        <w:outlineLvl w:val="3"/>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Hardver követelmények: minimum Pentium CPU (600MHz); 60MB HDD és az internet Explorerben az ideiglenes fájlok könyvtára számára 256 VGA; 32MB RAM.</w:t>
      </w:r>
    </w:p>
    <w:p w:rsidR="00827798" w:rsidRPr="00375459" w:rsidRDefault="00827798" w:rsidP="00827798">
      <w:pPr>
        <w:keepNext/>
        <w:tabs>
          <w:tab w:val="left" w:pos="851"/>
        </w:tabs>
        <w:spacing w:after="0" w:line="240" w:lineRule="auto"/>
        <w:ind w:left="1211" w:hanging="360"/>
        <w:jc w:val="both"/>
        <w:outlineLvl w:val="3"/>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val="x-none" w:eastAsia="x-none"/>
        </w:rPr>
        <w:t>Szoftver követelmények: Windows 2000 (legalább Service Pack 2) vagy Windows XP (legalább Service Pack 2)</w:t>
      </w:r>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58" w:name="_Toc414527413"/>
      <w:r w:rsidRPr="00375459">
        <w:rPr>
          <w:rFonts w:ascii="Calibri" w:eastAsia="Times New Roman" w:hAnsi="Calibri" w:cs="Calibri"/>
          <w:bCs/>
          <w:iCs/>
          <w:sz w:val="24"/>
          <w:szCs w:val="24"/>
          <w:lang w:val="x-none" w:eastAsia="x-none"/>
        </w:rPr>
        <w:t>Az Ügyfél által használt internetes hozzáférésnek legalább az alábbi feltételeknek kell megfelelniük: Internet Explorer 6 SP2 és Sun Java Virtual Machine (JVM) 1.5.0_06 -15, vagy Sun Java Virtual Machine (JVM) 1.6.0_03 – 05, vagy Internet Explorer 7 és Sun Java Virtual Machine (JVM) 1.6.0_03 – 05.</w:t>
      </w:r>
      <w:bookmarkEnd w:id="258"/>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59" w:name="_Toc414527414"/>
      <w:r w:rsidRPr="00375459">
        <w:rPr>
          <w:rFonts w:ascii="Calibri" w:eastAsia="Times New Roman" w:hAnsi="Calibri" w:cs="Calibri"/>
          <w:bCs/>
          <w:iCs/>
          <w:sz w:val="24"/>
          <w:szCs w:val="24"/>
          <w:lang w:val="x-none" w:eastAsia="x-none"/>
        </w:rPr>
        <w:t xml:space="preserve">A Bank </w:t>
      </w:r>
      <w:hyperlink r:id="rId11" w:history="1">
        <w:r w:rsidRPr="00375459">
          <w:rPr>
            <w:rFonts w:ascii="Calibri" w:eastAsia="Times New Roman" w:hAnsi="Calibri" w:cs="Calibri"/>
            <w:bCs/>
            <w:iCs/>
            <w:color w:val="0000FF"/>
            <w:sz w:val="24"/>
            <w:szCs w:val="24"/>
            <w:u w:val="single"/>
            <w:lang w:val="x-none" w:eastAsia="x-none"/>
          </w:rPr>
          <w:t>www.mkb.hu</w:t>
        </w:r>
      </w:hyperlink>
      <w:r w:rsidRPr="00375459">
        <w:rPr>
          <w:rFonts w:ascii="Calibri" w:eastAsia="Times New Roman" w:hAnsi="Calibri" w:cs="Calibri"/>
          <w:bCs/>
          <w:iCs/>
          <w:sz w:val="24"/>
          <w:szCs w:val="24"/>
          <w:lang w:val="x-none" w:eastAsia="x-none"/>
        </w:rPr>
        <w:t xml:space="preserve"> honlapján elhelyezett, a </w:t>
      </w:r>
      <w:r w:rsidRPr="00375459">
        <w:rPr>
          <w:rFonts w:ascii="Calibri" w:eastAsia="Times New Roman" w:hAnsi="Calibri" w:cs="Calibri"/>
          <w:bCs/>
          <w:iCs/>
          <w:sz w:val="24"/>
          <w:szCs w:val="24"/>
          <w:lang w:eastAsia="x-none"/>
        </w:rPr>
        <w:t>MOT rendszert</w:t>
      </w:r>
      <w:r w:rsidRPr="00375459">
        <w:rPr>
          <w:rFonts w:ascii="Calibri" w:eastAsia="Times New Roman" w:hAnsi="Calibri" w:cs="Calibri"/>
          <w:bCs/>
          <w:iCs/>
          <w:sz w:val="24"/>
          <w:szCs w:val="24"/>
          <w:lang w:val="x-none" w:eastAsia="x-none"/>
        </w:rPr>
        <w:t xml:space="preserve"> jelző ikonra kattintva az Ügyfél megnyitja a bejelentkezési képernyőt és megadja a Nyilatkozatban szereplő </w:t>
      </w:r>
      <w:r w:rsidRPr="00375459">
        <w:rPr>
          <w:rFonts w:ascii="Calibri" w:eastAsia="Times New Roman" w:hAnsi="Calibri" w:cs="Calibri"/>
          <w:b/>
          <w:bCs/>
          <w:iCs/>
          <w:sz w:val="24"/>
          <w:szCs w:val="24"/>
          <w:lang w:val="x-none" w:eastAsia="x-none"/>
        </w:rPr>
        <w:t>felhasználói nevét</w:t>
      </w:r>
      <w:r w:rsidRPr="00375459">
        <w:rPr>
          <w:rFonts w:ascii="Calibri" w:eastAsia="Times New Roman" w:hAnsi="Calibri" w:cs="Calibri"/>
          <w:bCs/>
          <w:iCs/>
          <w:sz w:val="24"/>
          <w:szCs w:val="24"/>
          <w:lang w:val="x-none" w:eastAsia="x-none"/>
        </w:rPr>
        <w:t>.</w:t>
      </w:r>
      <w:bookmarkEnd w:id="259"/>
    </w:p>
    <w:p w:rsidR="00827798" w:rsidRPr="00375459" w:rsidRDefault="00827798" w:rsidP="00827798">
      <w:pPr>
        <w:keepNext/>
        <w:numPr>
          <w:ilvl w:val="1"/>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60" w:name="_Toc414527415"/>
      <w:r w:rsidRPr="00375459">
        <w:rPr>
          <w:rFonts w:ascii="Calibri" w:eastAsia="Times New Roman" w:hAnsi="Calibri" w:cs="Calibri"/>
          <w:bCs/>
          <w:iCs/>
          <w:sz w:val="24"/>
          <w:szCs w:val="24"/>
          <w:lang w:val="x-none" w:eastAsia="x-none"/>
        </w:rPr>
        <w:t>A Rendszerben minden Ügyfélnek kizárólag egy érvényes felhasználói neve lehet, és ugyanazzal a felhasználói névvel egyidőben csak egyszer jelentkezhet be a rendszerb</w:t>
      </w:r>
      <w:r w:rsidRPr="00375459">
        <w:rPr>
          <w:rFonts w:ascii="Calibri" w:eastAsia="Times New Roman" w:hAnsi="Calibri" w:cs="Calibri"/>
          <w:bCs/>
          <w:iCs/>
          <w:sz w:val="24"/>
          <w:szCs w:val="24"/>
          <w:lang w:eastAsia="x-none"/>
        </w:rPr>
        <w:t>e.</w:t>
      </w:r>
      <w:bookmarkEnd w:id="260"/>
    </w:p>
    <w:p w:rsidR="00827798" w:rsidRPr="00375459" w:rsidRDefault="00827798" w:rsidP="00827798">
      <w:pPr>
        <w:keepNext/>
        <w:numPr>
          <w:ilvl w:val="1"/>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61" w:name="_Toc414527416"/>
      <w:r w:rsidRPr="00375459">
        <w:rPr>
          <w:rFonts w:ascii="Calibri" w:eastAsia="Times New Roman" w:hAnsi="Calibri" w:cs="Calibri"/>
          <w:bCs/>
          <w:iCs/>
          <w:sz w:val="24"/>
          <w:szCs w:val="24"/>
          <w:lang w:val="x-none" w:eastAsia="x-none"/>
        </w:rPr>
        <w:t xml:space="preserve">A felhasználói név megadását követően az Ügyfél megadja a belépési jelszót. A belépési jelszót – </w:t>
      </w:r>
      <w:r w:rsidRPr="00375459">
        <w:rPr>
          <w:rFonts w:ascii="Calibri" w:eastAsia="Times New Roman" w:hAnsi="Calibri" w:cs="Calibri"/>
          <w:b/>
          <w:bCs/>
          <w:iCs/>
          <w:sz w:val="24"/>
          <w:szCs w:val="24"/>
          <w:lang w:val="x-none" w:eastAsia="x-none"/>
        </w:rPr>
        <w:t>első</w:t>
      </w:r>
      <w:r w:rsidRPr="00375459">
        <w:rPr>
          <w:rFonts w:ascii="Calibri" w:eastAsia="Times New Roman" w:hAnsi="Calibri" w:cs="Calibri"/>
          <w:bCs/>
          <w:iCs/>
          <w:sz w:val="24"/>
          <w:szCs w:val="24"/>
          <w:lang w:val="x-none" w:eastAsia="x-none"/>
        </w:rPr>
        <w:t xml:space="preserve"> </w:t>
      </w:r>
      <w:r w:rsidRPr="00375459">
        <w:rPr>
          <w:rFonts w:ascii="Calibri" w:eastAsia="Times New Roman" w:hAnsi="Calibri" w:cs="Calibri"/>
          <w:b/>
          <w:bCs/>
          <w:iCs/>
          <w:sz w:val="24"/>
          <w:szCs w:val="24"/>
          <w:lang w:val="x-none" w:eastAsia="x-none"/>
        </w:rPr>
        <w:t>belépési jelszóként</w:t>
      </w:r>
      <w:r w:rsidRPr="00375459">
        <w:rPr>
          <w:rFonts w:ascii="Calibri" w:eastAsia="Times New Roman" w:hAnsi="Calibri" w:cs="Calibri"/>
          <w:bCs/>
          <w:iCs/>
          <w:sz w:val="24"/>
          <w:szCs w:val="24"/>
          <w:lang w:val="x-none" w:eastAsia="x-none"/>
        </w:rPr>
        <w:t xml:space="preserve"> - a </w:t>
      </w:r>
      <w:r w:rsidRPr="00375459">
        <w:rPr>
          <w:rFonts w:ascii="Calibri" w:eastAsia="Times New Roman" w:hAnsi="Calibri" w:cs="Calibri"/>
          <w:bCs/>
          <w:iCs/>
          <w:sz w:val="24"/>
          <w:szCs w:val="24"/>
          <w:lang w:eastAsia="x-none"/>
        </w:rPr>
        <w:t>MOT rendszer</w:t>
      </w:r>
      <w:r w:rsidRPr="00375459">
        <w:rPr>
          <w:rFonts w:ascii="Calibri" w:eastAsia="Times New Roman" w:hAnsi="Calibri" w:cs="Calibri"/>
          <w:bCs/>
          <w:iCs/>
          <w:sz w:val="24"/>
          <w:szCs w:val="24"/>
          <w:lang w:val="x-none" w:eastAsia="x-none"/>
        </w:rPr>
        <w:t xml:space="preserve"> első igénybe vételekor a Bank sms-ben elküldi az Ügyfélnek, a Nyilatkozatban szereplő </w:t>
      </w:r>
      <w:r w:rsidRPr="00375459">
        <w:rPr>
          <w:rFonts w:ascii="Calibri" w:eastAsia="Times New Roman" w:hAnsi="Calibri" w:cs="Calibri"/>
          <w:b/>
          <w:bCs/>
          <w:iCs/>
          <w:sz w:val="24"/>
          <w:szCs w:val="24"/>
          <w:lang w:val="x-none" w:eastAsia="x-none"/>
        </w:rPr>
        <w:t>mobil telefonszámra</w:t>
      </w:r>
      <w:r w:rsidRPr="00375459">
        <w:rPr>
          <w:rFonts w:ascii="Calibri" w:eastAsia="Times New Roman" w:hAnsi="Calibri" w:cs="Calibri"/>
          <w:bCs/>
          <w:iCs/>
          <w:sz w:val="24"/>
          <w:szCs w:val="24"/>
          <w:lang w:eastAsia="x-none"/>
        </w:rPr>
        <w:t>.</w:t>
      </w:r>
      <w:bookmarkEnd w:id="261"/>
    </w:p>
    <w:p w:rsidR="00827798" w:rsidRPr="00375459" w:rsidRDefault="00827798" w:rsidP="00827798">
      <w:pPr>
        <w:keepNext/>
        <w:numPr>
          <w:ilvl w:val="1"/>
          <w:numId w:val="8"/>
        </w:numPr>
        <w:tabs>
          <w:tab w:val="left" w:pos="720"/>
        </w:tabs>
        <w:spacing w:after="0" w:line="240" w:lineRule="auto"/>
        <w:jc w:val="both"/>
        <w:outlineLvl w:val="1"/>
        <w:rPr>
          <w:rFonts w:ascii="Calibri" w:eastAsia="Times New Roman" w:hAnsi="Calibri" w:cs="Calibri"/>
          <w:bCs/>
          <w:iCs/>
          <w:sz w:val="24"/>
          <w:szCs w:val="24"/>
          <w:lang w:val="x-none" w:eastAsia="x-none"/>
        </w:rPr>
      </w:pPr>
      <w:r w:rsidRPr="00375459">
        <w:rPr>
          <w:rFonts w:ascii="Calibri" w:eastAsia="Times New Roman" w:hAnsi="Calibri" w:cs="Calibri"/>
          <w:bCs/>
          <w:iCs/>
          <w:sz w:val="24"/>
          <w:szCs w:val="24"/>
          <w:lang w:val="x-none" w:eastAsia="x-none"/>
        </w:rPr>
        <w:t xml:space="preserve"> </w:t>
      </w:r>
      <w:bookmarkStart w:id="262" w:name="_Toc414527417"/>
      <w:r w:rsidRPr="00375459">
        <w:rPr>
          <w:rFonts w:ascii="Calibri" w:eastAsia="Times New Roman" w:hAnsi="Calibri" w:cs="Calibri"/>
          <w:bCs/>
          <w:iCs/>
          <w:sz w:val="24"/>
          <w:szCs w:val="24"/>
          <w:lang w:val="x-none" w:eastAsia="x-none"/>
        </w:rPr>
        <w:t xml:space="preserve">A Bank által küldött első belépési jelszót az Ügyfél köteles a </w:t>
      </w:r>
      <w:r w:rsidRPr="00375459">
        <w:rPr>
          <w:rFonts w:ascii="Calibri" w:eastAsia="Times New Roman" w:hAnsi="Calibri" w:cs="Calibri"/>
          <w:bCs/>
          <w:iCs/>
          <w:sz w:val="24"/>
          <w:szCs w:val="24"/>
          <w:lang w:eastAsia="x-none"/>
        </w:rPr>
        <w:t>MOT r</w:t>
      </w:r>
      <w:r w:rsidRPr="00375459">
        <w:rPr>
          <w:rFonts w:ascii="Calibri" w:eastAsia="Times New Roman" w:hAnsi="Calibri" w:cs="Calibri"/>
          <w:bCs/>
          <w:iCs/>
          <w:sz w:val="24"/>
          <w:szCs w:val="24"/>
          <w:lang w:val="x-none" w:eastAsia="x-none"/>
        </w:rPr>
        <w:t xml:space="preserve">endszerbe történő belépés során haladéktalanul megváltoztatni. Az első belépési jelszó megváltoztatása nélkül nem lehetséges a </w:t>
      </w:r>
      <w:r w:rsidRPr="00375459">
        <w:rPr>
          <w:rFonts w:ascii="Calibri" w:eastAsia="Times New Roman" w:hAnsi="Calibri" w:cs="Calibri"/>
          <w:bCs/>
          <w:iCs/>
          <w:sz w:val="24"/>
          <w:szCs w:val="24"/>
          <w:lang w:eastAsia="x-none"/>
        </w:rPr>
        <w:t>MOT rendszer</w:t>
      </w:r>
      <w:r w:rsidRPr="00375459">
        <w:rPr>
          <w:rFonts w:ascii="Calibri" w:eastAsia="Times New Roman" w:hAnsi="Calibri" w:cs="Calibri"/>
          <w:bCs/>
          <w:iCs/>
          <w:sz w:val="24"/>
          <w:szCs w:val="24"/>
          <w:lang w:val="x-none" w:eastAsia="x-none"/>
        </w:rPr>
        <w:t xml:space="preserve"> használata és a </w:t>
      </w:r>
      <w:r w:rsidRPr="00375459">
        <w:rPr>
          <w:rFonts w:ascii="Calibri" w:eastAsia="Times New Roman" w:hAnsi="Calibri" w:cs="Calibri"/>
          <w:bCs/>
          <w:iCs/>
          <w:sz w:val="24"/>
          <w:szCs w:val="24"/>
          <w:lang w:eastAsia="x-none"/>
        </w:rPr>
        <w:t>r</w:t>
      </w:r>
      <w:r w:rsidRPr="00375459">
        <w:rPr>
          <w:rFonts w:ascii="Calibri" w:eastAsia="Times New Roman" w:hAnsi="Calibri" w:cs="Calibri"/>
          <w:bCs/>
          <w:iCs/>
          <w:sz w:val="24"/>
          <w:szCs w:val="24"/>
          <w:lang w:val="x-none" w:eastAsia="x-none"/>
        </w:rPr>
        <w:t xml:space="preserve">endszerbe történő bejelentkezés a továbbiakban. Az Ügyfél által </w:t>
      </w:r>
      <w:r w:rsidRPr="00375459">
        <w:rPr>
          <w:rFonts w:ascii="Calibri" w:eastAsia="Times New Roman" w:hAnsi="Calibri" w:cs="Calibri"/>
          <w:b/>
          <w:bCs/>
          <w:iCs/>
          <w:sz w:val="24"/>
          <w:szCs w:val="24"/>
          <w:lang w:val="x-none" w:eastAsia="x-none"/>
        </w:rPr>
        <w:t>megváltoztatott belépési jelszónak</w:t>
      </w:r>
      <w:r w:rsidRPr="00375459">
        <w:rPr>
          <w:rFonts w:ascii="Calibri" w:eastAsia="Times New Roman" w:hAnsi="Calibri" w:cs="Calibri"/>
          <w:bCs/>
          <w:iCs/>
          <w:sz w:val="24"/>
          <w:szCs w:val="24"/>
          <w:lang w:val="x-none" w:eastAsia="x-none"/>
        </w:rPr>
        <w:t xml:space="preserve"> a következő feltételeknek kell megfelelnie:</w:t>
      </w:r>
      <w:bookmarkEnd w:id="262"/>
    </w:p>
    <w:p w:rsidR="00827798" w:rsidRPr="00375459" w:rsidRDefault="00827798" w:rsidP="00827798">
      <w:pPr>
        <w:keepNext/>
        <w:tabs>
          <w:tab w:val="left" w:pos="851"/>
        </w:tabs>
        <w:spacing w:after="0" w:line="240" w:lineRule="auto"/>
        <w:ind w:left="1211"/>
        <w:jc w:val="both"/>
        <w:outlineLvl w:val="3"/>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minimum 8 karakter hosszúságú;</w:t>
      </w:r>
    </w:p>
    <w:p w:rsidR="00827798" w:rsidRPr="00375459" w:rsidRDefault="00827798" w:rsidP="00827798">
      <w:pPr>
        <w:keepNext/>
        <w:tabs>
          <w:tab w:val="left" w:pos="851"/>
        </w:tabs>
        <w:spacing w:after="0" w:line="240" w:lineRule="auto"/>
        <w:ind w:left="1211"/>
        <w:jc w:val="both"/>
        <w:outlineLvl w:val="3"/>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legalább 6 betű (vegyesen kis és nagybetűk) és legalább 2 számjegy kombinációját tartalmazza;</w:t>
      </w:r>
    </w:p>
    <w:p w:rsidR="00827798" w:rsidRPr="00375459" w:rsidRDefault="00827798" w:rsidP="00827798">
      <w:pPr>
        <w:keepNext/>
        <w:tabs>
          <w:tab w:val="left" w:pos="851"/>
        </w:tabs>
        <w:spacing w:after="0" w:line="240" w:lineRule="auto"/>
        <w:ind w:left="1211"/>
        <w:jc w:val="both"/>
        <w:outlineLvl w:val="3"/>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nem tartalmaz speciális karaktereket</w:t>
      </w:r>
      <w:r w:rsidRPr="00375459">
        <w:rPr>
          <w:rFonts w:ascii="Calibri" w:eastAsia="Times New Roman" w:hAnsi="Calibri" w:cs="Calibri"/>
          <w:bCs/>
          <w:sz w:val="24"/>
          <w:szCs w:val="24"/>
          <w:lang w:eastAsia="x-none"/>
        </w:rPr>
        <w:t>;</w:t>
      </w:r>
    </w:p>
    <w:p w:rsidR="00827798" w:rsidRPr="00375459" w:rsidRDefault="00827798" w:rsidP="00827798">
      <w:pPr>
        <w:keepNext/>
        <w:tabs>
          <w:tab w:val="left" w:pos="851"/>
        </w:tabs>
        <w:spacing w:after="0" w:line="240" w:lineRule="auto"/>
        <w:ind w:left="1211"/>
        <w:jc w:val="both"/>
        <w:outlineLvl w:val="3"/>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nem használható újra a legutóbb használt 9 belépési jelszó egyike sem</w:t>
      </w:r>
      <w:r w:rsidRPr="00375459">
        <w:rPr>
          <w:rFonts w:ascii="Calibri" w:eastAsia="Times New Roman" w:hAnsi="Calibri" w:cs="Calibri"/>
          <w:bCs/>
          <w:sz w:val="24"/>
          <w:szCs w:val="24"/>
          <w:lang w:eastAsia="x-none"/>
        </w:rPr>
        <w:t>;</w:t>
      </w:r>
      <w:r w:rsidRPr="00375459">
        <w:rPr>
          <w:rFonts w:ascii="Calibri" w:eastAsia="Times New Roman" w:hAnsi="Calibri" w:cs="Calibri"/>
          <w:bCs/>
          <w:sz w:val="24"/>
          <w:szCs w:val="24"/>
          <w:lang w:val="x-none" w:eastAsia="x-none"/>
        </w:rPr>
        <w:t xml:space="preserve"> </w:t>
      </w:r>
    </w:p>
    <w:p w:rsidR="00827798" w:rsidRPr="00375459" w:rsidRDefault="00827798" w:rsidP="00827798">
      <w:pPr>
        <w:keepNext/>
        <w:tabs>
          <w:tab w:val="left" w:pos="851"/>
        </w:tabs>
        <w:spacing w:after="0" w:line="240" w:lineRule="auto"/>
        <w:ind w:left="1211"/>
        <w:jc w:val="both"/>
        <w:outlineLvl w:val="3"/>
        <w:rPr>
          <w:rFonts w:ascii="Calibri" w:eastAsia="Times New Roman" w:hAnsi="Calibri" w:cs="Calibri"/>
          <w:bCs/>
          <w:sz w:val="24"/>
          <w:szCs w:val="24"/>
          <w:lang w:eastAsia="x-none"/>
        </w:rPr>
      </w:pP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a jelszó 60 napig érvényes</w:t>
      </w:r>
      <w:r w:rsidRPr="00375459">
        <w:rPr>
          <w:rFonts w:ascii="Calibri" w:eastAsia="Times New Roman" w:hAnsi="Calibri" w:cs="Calibri"/>
          <w:bCs/>
          <w:sz w:val="24"/>
          <w:szCs w:val="24"/>
          <w:lang w:eastAsia="x-none"/>
        </w:rPr>
        <w:t>;</w:t>
      </w:r>
    </w:p>
    <w:p w:rsidR="00827798" w:rsidRPr="00375459" w:rsidRDefault="00827798" w:rsidP="00827798">
      <w:pPr>
        <w:keepNext/>
        <w:tabs>
          <w:tab w:val="left" w:pos="851"/>
        </w:tabs>
        <w:spacing w:after="0" w:line="240" w:lineRule="auto"/>
        <w:ind w:left="1211"/>
        <w:jc w:val="both"/>
        <w:outlineLvl w:val="3"/>
        <w:rPr>
          <w:rFonts w:ascii="Calibri" w:eastAsia="Times New Roman" w:hAnsi="Calibri" w:cs="Calibri"/>
          <w:bCs/>
          <w:sz w:val="24"/>
          <w:szCs w:val="24"/>
          <w:lang w:val="x-none" w:eastAsia="x-none"/>
        </w:rPr>
      </w:pPr>
      <w:r w:rsidRPr="00375459">
        <w:rPr>
          <w:rFonts w:ascii="Calibri" w:eastAsia="Times New Roman" w:hAnsi="Calibri" w:cs="Calibri"/>
          <w:bCs/>
          <w:sz w:val="24"/>
          <w:szCs w:val="24"/>
          <w:lang w:eastAsia="x-none"/>
        </w:rPr>
        <w:t xml:space="preserve">- </w:t>
      </w:r>
      <w:r w:rsidRPr="00375459">
        <w:rPr>
          <w:rFonts w:ascii="Calibri" w:eastAsia="Times New Roman" w:hAnsi="Calibri" w:cs="Calibri"/>
          <w:bCs/>
          <w:sz w:val="24"/>
          <w:szCs w:val="24"/>
          <w:lang w:val="x-none" w:eastAsia="x-none"/>
        </w:rPr>
        <w:t>5 egymást követő helytelenül megadott jelszót esetén a rendszer nem engedi be a felhasználót, ilyen esetben új első belépési jelszót kell igényelni a Banktól.</w:t>
      </w:r>
    </w:p>
    <w:p w:rsidR="00827798" w:rsidRPr="00375459" w:rsidRDefault="00827798" w:rsidP="00827798">
      <w:pPr>
        <w:keepNext/>
        <w:numPr>
          <w:ilvl w:val="1"/>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63" w:name="_Toc414527418"/>
      <w:r w:rsidRPr="00375459">
        <w:rPr>
          <w:rFonts w:ascii="Calibri" w:eastAsia="Times New Roman" w:hAnsi="Calibri" w:cs="Calibri"/>
          <w:bCs/>
          <w:iCs/>
          <w:sz w:val="24"/>
          <w:szCs w:val="24"/>
          <w:lang w:val="x-none" w:eastAsia="x-none"/>
        </w:rPr>
        <w:t>Ugyancsak új első belépési jelszót kérhet az Ügyfél a Banktól, amennyiben a Bank által elküldött első belépési jelszót, vagy az általa megváltoztatott belépési jelszót bármely okból nem tudta használni (pl. elfelejtette).</w:t>
      </w:r>
      <w:bookmarkEnd w:id="263"/>
      <w:r w:rsidRPr="00375459">
        <w:rPr>
          <w:rFonts w:ascii="Calibri" w:eastAsia="Times New Roman" w:hAnsi="Calibri" w:cs="Calibri"/>
          <w:bCs/>
          <w:iCs/>
          <w:sz w:val="24"/>
          <w:szCs w:val="24"/>
          <w:lang w:val="x-none" w:eastAsia="x-none"/>
        </w:rPr>
        <w:t xml:space="preserve"> </w:t>
      </w:r>
    </w:p>
    <w:p w:rsidR="00827798" w:rsidRPr="00375459" w:rsidRDefault="00827798" w:rsidP="00827798">
      <w:pPr>
        <w:spacing w:after="0" w:line="240" w:lineRule="auto"/>
        <w:ind w:left="360"/>
        <w:contextualSpacing/>
        <w:jc w:val="both"/>
        <w:rPr>
          <w:rFonts w:ascii="Calibri" w:eastAsia="Times New Roman" w:hAnsi="Calibri" w:cs="Calibri"/>
          <w:sz w:val="24"/>
          <w:szCs w:val="24"/>
          <w:lang w:eastAsia="hu-HU"/>
        </w:rPr>
      </w:pPr>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64" w:name="_Toc414527419"/>
      <w:r w:rsidRPr="00375459">
        <w:rPr>
          <w:rFonts w:ascii="Calibri" w:eastAsia="Times New Roman" w:hAnsi="Calibri" w:cs="Calibri"/>
          <w:bCs/>
          <w:iCs/>
          <w:sz w:val="24"/>
          <w:szCs w:val="24"/>
          <w:lang w:val="x-none" w:eastAsia="x-none"/>
        </w:rPr>
        <w:t xml:space="preserve">Az új első jelszót az Ügyfél a Bank Contact Centerétől kérheti az </w:t>
      </w:r>
      <w:r w:rsidRPr="00375459">
        <w:rPr>
          <w:rFonts w:ascii="Calibri" w:eastAsia="Times New Roman" w:hAnsi="Calibri" w:cs="Calibri"/>
          <w:b/>
          <w:bCs/>
          <w:iCs/>
          <w:sz w:val="24"/>
          <w:szCs w:val="24"/>
          <w:lang w:val="x-none" w:eastAsia="x-none"/>
        </w:rPr>
        <w:t xml:space="preserve">MKB TeleBANKár </w:t>
      </w:r>
      <w:hyperlink r:id="rId12" w:tooltip="mailto:telebankar@mkb.hu" w:history="1">
        <w:r w:rsidRPr="00375459">
          <w:rPr>
            <w:rFonts w:ascii="Calibri" w:eastAsia="Times New Roman" w:hAnsi="Calibri" w:cs="Calibri"/>
            <w:bCs/>
            <w:iCs/>
            <w:color w:val="0000FF"/>
            <w:sz w:val="24"/>
            <w:szCs w:val="24"/>
            <w:u w:val="single"/>
            <w:lang w:val="x-none" w:eastAsia="x-none"/>
          </w:rPr>
          <w:t>telebankar@mkb.hu</w:t>
        </w:r>
      </w:hyperlink>
      <w:r w:rsidRPr="00375459">
        <w:rPr>
          <w:rFonts w:ascii="Calibri" w:eastAsia="Times New Roman" w:hAnsi="Calibri" w:cs="Calibri"/>
          <w:bCs/>
          <w:iCs/>
          <w:sz w:val="24"/>
          <w:szCs w:val="24"/>
          <w:lang w:val="x-none" w:eastAsia="x-none"/>
        </w:rPr>
        <w:t xml:space="preserve"> e-mail címén, vagy az alábbi telefonszámain: </w:t>
      </w:r>
      <w:r w:rsidRPr="00375459">
        <w:rPr>
          <w:rFonts w:ascii="Calibri" w:eastAsia="Times New Roman" w:hAnsi="Calibri" w:cs="Calibri"/>
          <w:b/>
          <w:bCs/>
          <w:iCs/>
          <w:sz w:val="24"/>
          <w:szCs w:val="24"/>
          <w:lang w:val="x-none" w:eastAsia="x-none"/>
        </w:rPr>
        <w:t>lakossági ügyfelek: 06-</w:t>
      </w:r>
      <w:r>
        <w:rPr>
          <w:rFonts w:ascii="Calibri" w:eastAsia="Times New Roman" w:hAnsi="Calibri" w:cs="Calibri"/>
          <w:b/>
          <w:bCs/>
          <w:iCs/>
          <w:sz w:val="24"/>
          <w:szCs w:val="24"/>
          <w:lang w:eastAsia="x-none"/>
        </w:rPr>
        <w:t>8</w:t>
      </w:r>
      <w:r w:rsidRPr="00375459">
        <w:rPr>
          <w:rFonts w:ascii="Calibri" w:eastAsia="Times New Roman" w:hAnsi="Calibri" w:cs="Calibri"/>
          <w:b/>
          <w:bCs/>
          <w:iCs/>
          <w:sz w:val="24"/>
          <w:szCs w:val="24"/>
          <w:lang w:val="x-none" w:eastAsia="x-none"/>
        </w:rPr>
        <w:t>0-333-666, vállalati ügyfelek: 06-</w:t>
      </w:r>
      <w:r>
        <w:rPr>
          <w:rFonts w:ascii="Calibri" w:eastAsia="Times New Roman" w:hAnsi="Calibri" w:cs="Calibri"/>
          <w:b/>
          <w:bCs/>
          <w:iCs/>
          <w:sz w:val="24"/>
          <w:szCs w:val="24"/>
          <w:lang w:eastAsia="x-none"/>
        </w:rPr>
        <w:t>8</w:t>
      </w:r>
      <w:r w:rsidRPr="00375459">
        <w:rPr>
          <w:rFonts w:ascii="Calibri" w:eastAsia="Times New Roman" w:hAnsi="Calibri" w:cs="Calibri"/>
          <w:b/>
          <w:bCs/>
          <w:iCs/>
          <w:sz w:val="24"/>
          <w:szCs w:val="24"/>
          <w:lang w:val="x-none" w:eastAsia="x-none"/>
        </w:rPr>
        <w:t>0-333-777,</w:t>
      </w:r>
      <w:r w:rsidRPr="00375459">
        <w:rPr>
          <w:rFonts w:ascii="Calibri" w:eastAsia="Times New Roman" w:hAnsi="Calibri" w:cs="Calibri"/>
          <w:bCs/>
          <w:iCs/>
          <w:sz w:val="24"/>
          <w:szCs w:val="24"/>
          <w:lang w:val="x-none" w:eastAsia="x-none"/>
        </w:rPr>
        <w:t xml:space="preserve"> külföldről hívható telefonszám: </w:t>
      </w:r>
      <w:r w:rsidRPr="00375459">
        <w:rPr>
          <w:rFonts w:ascii="Calibri" w:eastAsia="Times New Roman" w:hAnsi="Calibri" w:cs="Calibri"/>
          <w:bCs/>
          <w:iCs/>
          <w:sz w:val="24"/>
          <w:szCs w:val="24"/>
          <w:lang w:val="x-none" w:eastAsia="x-none"/>
        </w:rPr>
        <w:lastRenderedPageBreak/>
        <w:t>+36-1-373-3333</w:t>
      </w:r>
      <w:r w:rsidRPr="00375459">
        <w:rPr>
          <w:rFonts w:ascii="Calibri" w:eastAsia="Times New Roman" w:hAnsi="Calibri" w:cs="Calibri"/>
          <w:b/>
          <w:bCs/>
          <w:iCs/>
          <w:sz w:val="24"/>
          <w:szCs w:val="24"/>
          <w:lang w:val="x-none" w:eastAsia="x-none"/>
        </w:rPr>
        <w:t xml:space="preserve">. </w:t>
      </w:r>
      <w:r w:rsidRPr="00375459">
        <w:rPr>
          <w:rFonts w:ascii="Calibri" w:eastAsia="Times New Roman" w:hAnsi="Calibri" w:cs="Calibri"/>
          <w:bCs/>
          <w:iCs/>
          <w:sz w:val="24"/>
          <w:szCs w:val="24"/>
          <w:lang w:val="x-none" w:eastAsia="x-none"/>
        </w:rPr>
        <w:t>Az Ügyfél által kért új első belépési jelszót a Bank a 4.</w:t>
      </w:r>
      <w:r w:rsidRPr="00375459">
        <w:rPr>
          <w:rFonts w:ascii="Calibri" w:eastAsia="Times New Roman" w:hAnsi="Calibri" w:cs="Calibri"/>
          <w:bCs/>
          <w:iCs/>
          <w:sz w:val="24"/>
          <w:szCs w:val="24"/>
          <w:lang w:eastAsia="x-none"/>
        </w:rPr>
        <w:t>b)</w:t>
      </w:r>
      <w:r w:rsidRPr="00375459">
        <w:rPr>
          <w:rFonts w:ascii="Calibri" w:eastAsia="Times New Roman" w:hAnsi="Calibri" w:cs="Calibri"/>
          <w:bCs/>
          <w:iCs/>
          <w:sz w:val="24"/>
          <w:szCs w:val="24"/>
          <w:lang w:val="x-none" w:eastAsia="x-none"/>
        </w:rPr>
        <w:t xml:space="preserve"> pontban meghatározott módon és feltételekkel küldi meg az Ügyfélnek.</w:t>
      </w:r>
      <w:bookmarkEnd w:id="264"/>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65" w:name="_Toc414527420"/>
      <w:r w:rsidRPr="00375459">
        <w:rPr>
          <w:rFonts w:ascii="Calibri" w:eastAsia="Times New Roman" w:hAnsi="Calibri" w:cs="Calibri"/>
          <w:bCs/>
          <w:iCs/>
          <w:sz w:val="24"/>
          <w:szCs w:val="24"/>
          <w:lang w:val="x-none" w:eastAsia="x-none"/>
        </w:rPr>
        <w:t xml:space="preserve">A belépési jelszó megadását követően az Ügyfél megismerheti a Rendszerben hozzáférhető árfolyamokat és </w:t>
      </w:r>
      <w:r w:rsidRPr="00375459">
        <w:rPr>
          <w:rFonts w:ascii="Calibri" w:eastAsia="Times New Roman" w:hAnsi="Calibri" w:cs="Calibri"/>
          <w:bCs/>
          <w:iCs/>
          <w:sz w:val="24"/>
          <w:szCs w:val="24"/>
          <w:lang w:eastAsia="x-none"/>
        </w:rPr>
        <w:t>Kötjegyet is küldhet</w:t>
      </w:r>
      <w:r w:rsidRPr="00375459">
        <w:rPr>
          <w:rFonts w:ascii="Calibri" w:eastAsia="Times New Roman" w:hAnsi="Calibri" w:cs="Calibri"/>
          <w:bCs/>
          <w:iCs/>
          <w:sz w:val="24"/>
          <w:szCs w:val="24"/>
          <w:lang w:val="x-none" w:eastAsia="x-none"/>
        </w:rPr>
        <w:t xml:space="preserve">. Bármely 2 (kettő), az Ügyfél által egymás követően végrehajtott művelet (pl. árfolyamkeresés, illetve </w:t>
      </w:r>
      <w:r w:rsidRPr="00375459">
        <w:rPr>
          <w:rFonts w:ascii="Calibri" w:eastAsia="Times New Roman" w:hAnsi="Calibri" w:cs="Calibri"/>
          <w:bCs/>
          <w:iCs/>
          <w:sz w:val="24"/>
          <w:szCs w:val="24"/>
          <w:lang w:eastAsia="x-none"/>
        </w:rPr>
        <w:t>Kötjegy küldése</w:t>
      </w:r>
      <w:r w:rsidRPr="00375459">
        <w:rPr>
          <w:rFonts w:ascii="Calibri" w:eastAsia="Times New Roman" w:hAnsi="Calibri" w:cs="Calibri"/>
          <w:bCs/>
          <w:iCs/>
          <w:sz w:val="24"/>
          <w:szCs w:val="24"/>
          <w:lang w:val="x-none" w:eastAsia="x-none"/>
        </w:rPr>
        <w:t>) között 30 (harminc pernél hosszabb idő nem telhet el, mert a Rendszer használatának joga automatikusan megszűnik (a Rendszer figyelmeztető üzenetet küld, majd automatikusan „kilépteti” az Ügyfelet).</w:t>
      </w:r>
      <w:bookmarkEnd w:id="265"/>
    </w:p>
    <w:p w:rsidR="00827798" w:rsidRPr="00375459" w:rsidRDefault="00827798" w:rsidP="00827798">
      <w:pPr>
        <w:keepNext/>
        <w:numPr>
          <w:ilvl w:val="0"/>
          <w:numId w:val="8"/>
        </w:numPr>
        <w:tabs>
          <w:tab w:val="left" w:pos="720"/>
        </w:tabs>
        <w:spacing w:after="0" w:line="240" w:lineRule="auto"/>
        <w:jc w:val="both"/>
        <w:outlineLvl w:val="1"/>
        <w:rPr>
          <w:rFonts w:ascii="Calibri" w:eastAsia="Times New Roman" w:hAnsi="Calibri" w:cs="Calibri"/>
          <w:bCs/>
          <w:iCs/>
          <w:sz w:val="24"/>
          <w:szCs w:val="24"/>
          <w:lang w:val="x-none" w:eastAsia="x-none"/>
        </w:rPr>
      </w:pPr>
      <w:bookmarkStart w:id="266" w:name="_Toc414527421"/>
      <w:r w:rsidRPr="00375459">
        <w:rPr>
          <w:rFonts w:ascii="Calibri" w:eastAsia="Times New Roman" w:hAnsi="Calibri" w:cs="Calibri"/>
          <w:bCs/>
          <w:iCs/>
          <w:sz w:val="24"/>
          <w:szCs w:val="24"/>
          <w:lang w:val="x-none" w:eastAsia="x-none"/>
        </w:rPr>
        <w:t xml:space="preserve">Ha az Ügyfél a </w:t>
      </w:r>
      <w:r w:rsidRPr="00375459">
        <w:rPr>
          <w:rFonts w:ascii="Calibri" w:eastAsia="Times New Roman" w:hAnsi="Calibri" w:cs="Calibri"/>
          <w:bCs/>
          <w:iCs/>
          <w:sz w:val="24"/>
          <w:szCs w:val="24"/>
          <w:lang w:eastAsia="x-none"/>
        </w:rPr>
        <w:t>MOT r</w:t>
      </w:r>
      <w:r w:rsidRPr="00375459">
        <w:rPr>
          <w:rFonts w:ascii="Calibri" w:eastAsia="Times New Roman" w:hAnsi="Calibri" w:cs="Calibri"/>
          <w:bCs/>
          <w:iCs/>
          <w:sz w:val="24"/>
          <w:szCs w:val="24"/>
          <w:lang w:val="x-none" w:eastAsia="x-none"/>
        </w:rPr>
        <w:t xml:space="preserve">endszer működésének zavarára visszavezethető bármely okból nem tudja igénybe venni </w:t>
      </w:r>
      <w:r w:rsidRPr="00375459">
        <w:rPr>
          <w:rFonts w:ascii="Calibri" w:eastAsia="Times New Roman" w:hAnsi="Calibri" w:cs="Calibri"/>
          <w:bCs/>
          <w:iCs/>
          <w:sz w:val="24"/>
          <w:szCs w:val="24"/>
          <w:lang w:eastAsia="x-none"/>
        </w:rPr>
        <w:t>a szolgáltatást</w:t>
      </w:r>
      <w:r w:rsidRPr="00375459">
        <w:rPr>
          <w:rFonts w:ascii="Calibri" w:eastAsia="Times New Roman" w:hAnsi="Calibri" w:cs="Calibri"/>
          <w:bCs/>
          <w:iCs/>
          <w:sz w:val="24"/>
          <w:szCs w:val="24"/>
          <w:lang w:val="x-none" w:eastAsia="x-none"/>
        </w:rPr>
        <w:t xml:space="preserve">, a Bank Contact Centerétől a </w:t>
      </w:r>
      <w:r w:rsidRPr="00375459">
        <w:rPr>
          <w:rFonts w:ascii="Calibri" w:eastAsia="Times New Roman" w:hAnsi="Calibri" w:cs="Calibri"/>
          <w:bCs/>
          <w:iCs/>
          <w:sz w:val="24"/>
          <w:szCs w:val="24"/>
          <w:lang w:eastAsia="x-none"/>
        </w:rPr>
        <w:t>6.</w:t>
      </w:r>
      <w:r w:rsidRPr="00375459">
        <w:rPr>
          <w:rFonts w:ascii="Calibri" w:eastAsia="Times New Roman" w:hAnsi="Calibri" w:cs="Calibri"/>
          <w:bCs/>
          <w:iCs/>
          <w:sz w:val="24"/>
          <w:szCs w:val="24"/>
          <w:lang w:val="x-none" w:eastAsia="x-none"/>
        </w:rPr>
        <w:t xml:space="preserve"> pontban szereplő telefonszámain kaphat tájékoztatást a hiba okáról.</w:t>
      </w:r>
      <w:bookmarkEnd w:id="266"/>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ind w:left="708"/>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MKB Bank </w:t>
      </w:r>
      <w:r>
        <w:rPr>
          <w:rFonts w:ascii="Calibri" w:eastAsia="Times New Roman" w:hAnsi="Calibri" w:cs="Calibri"/>
          <w:sz w:val="24"/>
          <w:szCs w:val="24"/>
          <w:lang w:eastAsia="hu-HU"/>
        </w:rPr>
        <w:t>Nyrt</w:t>
      </w:r>
      <w:r w:rsidRPr="00375459">
        <w:rPr>
          <w:rFonts w:ascii="Calibri" w:eastAsia="Times New Roman" w:hAnsi="Calibri" w:cs="Calibri"/>
          <w:sz w:val="24"/>
          <w:szCs w:val="24"/>
          <w:lang w:eastAsia="hu-HU"/>
        </w:rPr>
        <w:t>.</w:t>
      </w: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EMIR Melléklet</w:t>
      </w:r>
    </w:p>
    <w:p w:rsidR="00827798" w:rsidRPr="00375459" w:rsidRDefault="00827798" w:rsidP="00827798">
      <w:pPr>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EMIR-hez kapcsolódó NYILATKOZATOK</w:t>
      </w:r>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lastRenderedPageBreak/>
        <w:t>Ügyfél neve: ………………………………………</w:t>
      </w: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b/>
          <w:sz w:val="24"/>
          <w:szCs w:val="24"/>
          <w:lang w:eastAsia="hu-HU"/>
        </w:rPr>
      </w:pPr>
      <w:r w:rsidRPr="00375459">
        <w:rPr>
          <w:rFonts w:ascii="Calibri" w:eastAsia="Times New Roman" w:hAnsi="Calibri" w:cs="Calibri"/>
          <w:sz w:val="24"/>
          <w:szCs w:val="24"/>
          <w:lang w:eastAsia="hu-HU"/>
        </w:rPr>
        <w:t xml:space="preserve">Alulírott _____________________________________, az általam képviselt fent megnevezett vállalkozás </w:t>
      </w:r>
      <w:r w:rsidRPr="00375459">
        <w:rPr>
          <w:rFonts w:ascii="Calibri" w:eastAsia="Times New Roman" w:hAnsi="Calibri" w:cs="Calibri"/>
          <w:i/>
          <w:sz w:val="24"/>
          <w:szCs w:val="24"/>
          <w:lang w:eastAsia="hu-HU"/>
        </w:rPr>
        <w:t>a tőzsdén kívüli származtatott ügyletekről, a központi szerződő felekről és a kereskedési adattárakról szóló 648/2012/EU parlamenti és tanácsi rendeletben (European Market Infrastructure Regulation, EMIR)</w:t>
      </w:r>
      <w:r w:rsidRPr="00375459">
        <w:rPr>
          <w:rFonts w:ascii="Calibri" w:eastAsia="Times New Roman" w:hAnsi="Calibri" w:cs="Calibri"/>
          <w:sz w:val="24"/>
          <w:szCs w:val="24"/>
          <w:lang w:eastAsia="hu-HU"/>
        </w:rPr>
        <w:t xml:space="preserve"> foglalt kötelezettségek teljesítése érdekében az alábbi nyilatkozatokat teszem:</w:t>
      </w:r>
    </w:p>
    <w:p w:rsidR="00827798" w:rsidRPr="00375459" w:rsidRDefault="00827798" w:rsidP="00827798">
      <w:pPr>
        <w:spacing w:after="0" w:line="240" w:lineRule="auto"/>
        <w:jc w:val="both"/>
        <w:rPr>
          <w:rFonts w:ascii="Calibri" w:eastAsia="Times New Roman" w:hAnsi="Calibri" w:cs="Calibri"/>
          <w:b/>
          <w:sz w:val="24"/>
          <w:szCs w:val="24"/>
          <w:lang w:eastAsia="hu-HU"/>
        </w:rPr>
      </w:pPr>
    </w:p>
    <w:p w:rsidR="00827798" w:rsidRPr="00375459" w:rsidRDefault="00827798" w:rsidP="00827798">
      <w:pPr>
        <w:spacing w:after="0" w:line="240" w:lineRule="auto"/>
        <w:jc w:val="both"/>
        <w:rPr>
          <w:rFonts w:ascii="Calibri" w:eastAsia="Times New Roman" w:hAnsi="Calibri" w:cs="Calibri"/>
          <w:i/>
          <w:sz w:val="24"/>
          <w:szCs w:val="24"/>
          <w:lang w:eastAsia="hu-HU"/>
        </w:rPr>
      </w:pPr>
      <w:r w:rsidRPr="00375459">
        <w:rPr>
          <w:rFonts w:ascii="Calibri" w:eastAsia="Times New Roman" w:hAnsi="Calibri" w:cs="Calibri"/>
          <w:b/>
          <w:sz w:val="24"/>
          <w:szCs w:val="24"/>
          <w:lang w:eastAsia="hu-HU"/>
        </w:rPr>
        <w:t>1.</w:t>
      </w:r>
      <w:r w:rsidRPr="00375459">
        <w:rPr>
          <w:rFonts w:ascii="Calibri" w:eastAsia="Times New Roman" w:hAnsi="Calibri" w:cs="Calibri"/>
          <w:sz w:val="24"/>
          <w:szCs w:val="24"/>
          <w:lang w:eastAsia="hu-HU"/>
        </w:rPr>
        <w:t xml:space="preserve"> </w:t>
      </w:r>
      <w:r w:rsidRPr="00375459">
        <w:rPr>
          <w:rFonts w:ascii="Calibri" w:eastAsia="Times New Roman" w:hAnsi="Calibri" w:cs="Calibri"/>
          <w:b/>
          <w:sz w:val="24"/>
          <w:szCs w:val="24"/>
          <w:lang w:eastAsia="hu-HU"/>
        </w:rPr>
        <w:t xml:space="preserve">SZERZŐDŐ FÉL BESOROLÁSA </w:t>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r>
      <w:r w:rsidRPr="00B81270">
        <w:rPr>
          <w:rFonts w:ascii="Calibri" w:eastAsia="Times New Roman" w:hAnsi="Calibri" w:cs="Calibri"/>
          <w:b/>
          <w:i/>
          <w:sz w:val="24"/>
          <w:szCs w:val="24"/>
          <w:lang w:eastAsia="hu-HU"/>
        </w:rPr>
        <w:t xml:space="preserve">Klíring küszöbérték feletti vagy a pozícióit ki nem számító </w:t>
      </w:r>
      <w:r w:rsidRPr="00BD6C34">
        <w:rPr>
          <w:rFonts w:ascii="Calibri" w:eastAsia="Times New Roman" w:hAnsi="Calibri" w:cs="Calibri"/>
          <w:sz w:val="24"/>
          <w:szCs w:val="24"/>
          <w:lang w:eastAsia="hu-HU"/>
        </w:rPr>
        <w:t>p</w:t>
      </w:r>
      <w:r w:rsidRPr="00375459">
        <w:rPr>
          <w:rFonts w:ascii="Calibri" w:eastAsia="Times New Roman" w:hAnsi="Calibri" w:cs="Calibri"/>
          <w:sz w:val="24"/>
          <w:szCs w:val="24"/>
          <w:lang w:eastAsia="hu-HU"/>
        </w:rPr>
        <w:t>énzügyi szerződő fél (financial counterparty/FC</w:t>
      </w:r>
      <w:r>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w:t>
      </w:r>
      <w:r>
        <w:rPr>
          <w:rFonts w:ascii="Calibri" w:eastAsia="Times New Roman" w:hAnsi="Calibri" w:cs="Calibri"/>
          <w:sz w:val="24"/>
          <w:szCs w:val="24"/>
          <w:vertAlign w:val="superscript"/>
          <w:lang w:eastAsia="hu-HU"/>
        </w:rPr>
        <w:footnoteReference w:id="5"/>
      </w:r>
    </w:p>
    <w:p w:rsidR="00827798" w:rsidRPr="00B81270" w:rsidRDefault="00827798" w:rsidP="00827798">
      <w:pPr>
        <w:spacing w:after="0" w:line="240" w:lineRule="auto"/>
        <w:ind w:left="993" w:hanging="426"/>
        <w:jc w:val="both"/>
        <w:rPr>
          <w:rFonts w:ascii="Calibri" w:eastAsia="Times New Roman" w:hAnsi="Calibri" w:cs="Calibri"/>
          <w:b/>
          <w: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r>
      <w:r w:rsidRPr="00B81270">
        <w:rPr>
          <w:rFonts w:ascii="Calibri" w:eastAsia="Times New Roman" w:hAnsi="Calibri" w:cs="Calibri"/>
          <w:b/>
          <w:i/>
          <w:sz w:val="24"/>
          <w:szCs w:val="24"/>
          <w:lang w:eastAsia="hu-HU"/>
        </w:rPr>
        <w:t>Klíring küszöbérték alatti pénzügyi szerződő fél (small financial counterparty/ FC-)</w:t>
      </w:r>
      <w:r w:rsidRPr="00B81270">
        <w:rPr>
          <w:rStyle w:val="Lbjegyzet-hivatkozs"/>
          <w:rFonts w:ascii="Calibri" w:eastAsia="Times New Roman" w:hAnsi="Calibri" w:cs="Calibri"/>
          <w:b/>
          <w:i/>
          <w:sz w:val="24"/>
          <w:szCs w:val="24"/>
          <w:lang w:eastAsia="hu-HU"/>
        </w:rPr>
        <w:footnoteReference w:id="6"/>
      </w:r>
    </w:p>
    <w:p w:rsidR="00827798"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t>Klíring küszöbérték feletti</w:t>
      </w:r>
      <w:r w:rsidRPr="00B81270">
        <w:rPr>
          <w:rFonts w:ascii="Calibri" w:eastAsia="Times New Roman" w:hAnsi="Calibri" w:cs="Calibri"/>
          <w:b/>
          <w:i/>
          <w:sz w:val="24"/>
          <w:szCs w:val="24"/>
          <w:lang w:eastAsia="hu-HU"/>
        </w:rPr>
        <w:t xml:space="preserve"> vagy a pozícióit ki nem számító</w:t>
      </w:r>
      <w:r w:rsidRPr="00375459">
        <w:rPr>
          <w:rFonts w:ascii="Calibri" w:eastAsia="Times New Roman" w:hAnsi="Calibri" w:cs="Calibri"/>
          <w:sz w:val="24"/>
          <w:szCs w:val="24"/>
          <w:lang w:eastAsia="hu-HU"/>
        </w:rPr>
        <w:t xml:space="preserve"> nem – pénzügyi szerződő fél (non-financial counterparty above threshold / NFC+)</w:t>
      </w:r>
      <w:r>
        <w:rPr>
          <w:rFonts w:ascii="Calibri" w:eastAsia="Times New Roman" w:hAnsi="Calibri" w:cs="Calibri"/>
          <w:sz w:val="24"/>
          <w:szCs w:val="24"/>
          <w:vertAlign w:val="superscript"/>
          <w:lang w:eastAsia="hu-HU"/>
        </w:rPr>
        <w:footnoteReference w:id="7"/>
      </w:r>
    </w:p>
    <w:p w:rsidR="00827798" w:rsidRPr="007A7328" w:rsidRDefault="00827798" w:rsidP="00827798">
      <w:pPr>
        <w:spacing w:after="0" w:line="240" w:lineRule="auto"/>
        <w:ind w:left="1842" w:hanging="426"/>
        <w:jc w:val="both"/>
        <w:rPr>
          <w:rFonts w:ascii="Calibri" w:eastAsia="Times New Roman" w:hAnsi="Calibri" w:cs="Calibri"/>
          <w:b/>
          <w: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r>
      <w:r w:rsidRPr="007A7328">
        <w:rPr>
          <w:rFonts w:ascii="Calibri" w:eastAsia="Times New Roman" w:hAnsi="Calibri" w:cs="Calibri"/>
          <w:b/>
          <w:i/>
          <w:sz w:val="24"/>
          <w:szCs w:val="24"/>
          <w:lang w:eastAsia="hu-HU"/>
        </w:rPr>
        <w:t>tőzsdén kívüli hitel derivatívák (ún. OTC credit derivatives) tekintetében; vagy</w:t>
      </w:r>
    </w:p>
    <w:p w:rsidR="00827798" w:rsidRPr="007A7328" w:rsidRDefault="00827798" w:rsidP="00827798">
      <w:pPr>
        <w:spacing w:after="0" w:line="240" w:lineRule="auto"/>
        <w:ind w:left="1842" w:hanging="426"/>
        <w:jc w:val="both"/>
        <w:rPr>
          <w:rFonts w:ascii="Calibri" w:eastAsia="Times New Roman" w:hAnsi="Calibri" w:cs="Calibri"/>
          <w:b/>
          <w:i/>
          <w:sz w:val="24"/>
          <w:szCs w:val="24"/>
          <w:lang w:eastAsia="hu-HU"/>
        </w:rPr>
      </w:pPr>
      <w:r w:rsidRPr="007A7328">
        <w:rPr>
          <w:rFonts w:ascii="Calibri" w:eastAsia="Times New Roman" w:hAnsi="Calibri" w:cs="Calibri"/>
          <w:b/>
          <w:i/>
          <w:sz w:val="24"/>
          <w:szCs w:val="24"/>
          <w:lang w:eastAsia="hu-HU"/>
        </w:rPr>
        <w:t>□</w:t>
      </w:r>
      <w:r w:rsidRPr="007A7328">
        <w:rPr>
          <w:rFonts w:ascii="Calibri" w:eastAsia="Times New Roman" w:hAnsi="Calibri" w:cs="Calibri"/>
          <w:b/>
          <w:i/>
          <w:sz w:val="24"/>
          <w:szCs w:val="24"/>
          <w:lang w:eastAsia="hu-HU"/>
        </w:rPr>
        <w:tab/>
        <w:t>tőzsdén kívüli származtatott részvényügyletek (ún. OTC equity derivatives) tekintetében; vagy</w:t>
      </w:r>
    </w:p>
    <w:p w:rsidR="00827798" w:rsidRPr="007A7328" w:rsidRDefault="00827798" w:rsidP="00827798">
      <w:pPr>
        <w:spacing w:after="0" w:line="240" w:lineRule="auto"/>
        <w:ind w:left="1842" w:hanging="426"/>
        <w:jc w:val="both"/>
        <w:rPr>
          <w:rFonts w:ascii="Calibri" w:eastAsia="Times New Roman" w:hAnsi="Calibri" w:cs="Calibri"/>
          <w:b/>
          <w:i/>
          <w:sz w:val="24"/>
          <w:szCs w:val="24"/>
          <w:lang w:eastAsia="hu-HU"/>
        </w:rPr>
      </w:pPr>
      <w:r w:rsidRPr="007A7328">
        <w:rPr>
          <w:rFonts w:ascii="Calibri" w:eastAsia="Times New Roman" w:hAnsi="Calibri" w:cs="Calibri"/>
          <w:b/>
          <w:i/>
          <w:sz w:val="24"/>
          <w:szCs w:val="24"/>
          <w:lang w:eastAsia="hu-HU"/>
        </w:rPr>
        <w:t>□</w:t>
      </w:r>
      <w:r w:rsidRPr="007A7328">
        <w:rPr>
          <w:rFonts w:ascii="Calibri" w:eastAsia="Times New Roman" w:hAnsi="Calibri" w:cs="Calibri"/>
          <w:b/>
          <w:i/>
          <w:sz w:val="24"/>
          <w:szCs w:val="24"/>
          <w:lang w:eastAsia="hu-HU"/>
        </w:rPr>
        <w:tab/>
        <w:t xml:space="preserve">tőzsdén kívüli származtatott devizaügyletek (ún. OTC FX derivatives) tekintetében; vagy </w:t>
      </w:r>
    </w:p>
    <w:p w:rsidR="00827798" w:rsidRPr="007A7328" w:rsidRDefault="00827798" w:rsidP="00827798">
      <w:pPr>
        <w:spacing w:after="0" w:line="240" w:lineRule="auto"/>
        <w:ind w:left="1842" w:hanging="426"/>
        <w:jc w:val="both"/>
        <w:rPr>
          <w:rFonts w:ascii="Calibri" w:eastAsia="Times New Roman" w:hAnsi="Calibri" w:cs="Calibri"/>
          <w:b/>
          <w:i/>
          <w:sz w:val="24"/>
          <w:szCs w:val="24"/>
          <w:lang w:eastAsia="hu-HU"/>
        </w:rPr>
      </w:pPr>
      <w:r w:rsidRPr="007A7328">
        <w:rPr>
          <w:rFonts w:ascii="Calibri" w:eastAsia="Times New Roman" w:hAnsi="Calibri" w:cs="Calibri"/>
          <w:b/>
          <w:i/>
          <w:sz w:val="24"/>
          <w:szCs w:val="24"/>
          <w:lang w:eastAsia="hu-HU"/>
        </w:rPr>
        <w:t>□</w:t>
      </w:r>
      <w:r w:rsidRPr="007A7328">
        <w:rPr>
          <w:rFonts w:ascii="Calibri" w:eastAsia="Times New Roman" w:hAnsi="Calibri" w:cs="Calibri"/>
          <w:b/>
          <w:i/>
          <w:sz w:val="24"/>
          <w:szCs w:val="24"/>
          <w:lang w:eastAsia="hu-HU"/>
        </w:rPr>
        <w:tab/>
        <w:t>tőzsdén kívüli származtatott kamatláb ügyletek (ún. OTC interest rate derivatives) tekintetében; vagy</w:t>
      </w:r>
    </w:p>
    <w:p w:rsidR="00827798" w:rsidRPr="007A7328" w:rsidRDefault="00827798" w:rsidP="00827798">
      <w:pPr>
        <w:spacing w:after="0" w:line="240" w:lineRule="auto"/>
        <w:ind w:left="1842" w:hanging="426"/>
        <w:jc w:val="both"/>
        <w:rPr>
          <w:rFonts w:ascii="Calibri" w:eastAsia="Times New Roman" w:hAnsi="Calibri" w:cs="Calibri"/>
          <w:b/>
          <w:i/>
          <w:sz w:val="24"/>
          <w:szCs w:val="24"/>
          <w:lang w:eastAsia="hu-HU"/>
        </w:rPr>
      </w:pPr>
      <w:r w:rsidRPr="007A7328">
        <w:rPr>
          <w:rFonts w:ascii="Calibri" w:eastAsia="Times New Roman" w:hAnsi="Calibri" w:cs="Calibri"/>
          <w:b/>
          <w:i/>
          <w:sz w:val="24"/>
          <w:szCs w:val="24"/>
          <w:lang w:eastAsia="hu-HU"/>
        </w:rPr>
        <w:t>□</w:t>
      </w:r>
      <w:r w:rsidRPr="007A7328">
        <w:rPr>
          <w:rFonts w:ascii="Calibri" w:eastAsia="Times New Roman" w:hAnsi="Calibri" w:cs="Calibri"/>
          <w:b/>
          <w:i/>
          <w:sz w:val="24"/>
          <w:szCs w:val="24"/>
          <w:lang w:eastAsia="hu-HU"/>
        </w:rPr>
        <w:tab/>
        <w:t>tőzsdén kívüli árupiaci (ún. OTC commodity derivatives) és egyéb derivatívák tekintetében</w:t>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t>Klíring küszöbérték alatti nem – pénzügyi szerződő fél (non-financial counterparty below threshold / NFC</w:t>
      </w:r>
      <w:r>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w:t>
      </w:r>
      <w:r>
        <w:rPr>
          <w:rFonts w:ascii="Calibri" w:eastAsia="Times New Roman" w:hAnsi="Calibri" w:cs="Calibri"/>
          <w:sz w:val="24"/>
          <w:szCs w:val="24"/>
          <w:vertAlign w:val="superscript"/>
          <w:lang w:eastAsia="hu-HU"/>
        </w:rPr>
        <w:footnoteReference w:id="8"/>
      </w:r>
    </w:p>
    <w:p w:rsidR="00827798" w:rsidRPr="00375459" w:rsidRDefault="00827798" w:rsidP="00827798">
      <w:pPr>
        <w:spacing w:after="0" w:line="240" w:lineRule="auto"/>
        <w:jc w:val="both"/>
        <w:rPr>
          <w:rFonts w:ascii="Calibri" w:eastAsia="Times New Roman" w:hAnsi="Calibri" w:cs="Calibri"/>
          <w:b/>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b/>
          <w:sz w:val="24"/>
          <w:szCs w:val="24"/>
          <w:lang w:eastAsia="hu-HU"/>
        </w:rPr>
        <w:lastRenderedPageBreak/>
        <w:t>2. A TREASURY ÜZLETSZABÁLYZATBAN RENDEZETT PORTFOLIÓ EGYEZTETÉSHEZ SZÜKSÉGES ADATOK</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2.1 Az Ügyfél részéről:</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 Bank által megküldendő kimutatást az alábbi hivatalos értesítési címre kérem megküldeni:</w:t>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t xml:space="preserve">Fax szám: </w:t>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t>E-mail cím:</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2.2 A Bank részéről:</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 portfolió egyeztetés során feltárt eltérések beküldésére vonatkozó hivatalos értesítési cím:</w:t>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E-mail: </w:t>
      </w:r>
      <w:hyperlink r:id="rId13" w:history="1">
        <w:r w:rsidRPr="00375459">
          <w:rPr>
            <w:rFonts w:ascii="Calibri" w:eastAsia="Times New Roman" w:hAnsi="Calibri" w:cs="Calibri"/>
            <w:sz w:val="24"/>
            <w:szCs w:val="24"/>
            <w:lang w:eastAsia="hu-HU"/>
          </w:rPr>
          <w:t>tbo@mkb.hu</w:t>
        </w:r>
      </w:hyperlink>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Fax szám: +361-268-7334 vagy +361-268-7684</w:t>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3. A BEFEKTETÉSI SZOLGÁLTATÁSI ÜZLETSZABÁLYZAT ALAPJÁN A BANK ÁLTAL TELJESÍTETT JELENTÉSHEZ KAPCSOLÓDÓ IGÉNYLÉS</w:t>
      </w:r>
    </w:p>
    <w:p w:rsidR="00827798" w:rsidRPr="00375459" w:rsidRDefault="00827798" w:rsidP="00827798">
      <w:pPr>
        <w:spacing w:after="0" w:line="240" w:lineRule="auto"/>
        <w:jc w:val="both"/>
        <w:rPr>
          <w:rFonts w:ascii="Calibri" w:eastAsia="Times New Roman" w:hAnsi="Calibri" w:cs="Calibri"/>
          <w:b/>
          <w:i/>
          <w:sz w:val="24"/>
          <w:szCs w:val="24"/>
          <w:lang w:eastAsia="hu-HU"/>
        </w:rPr>
      </w:pPr>
      <w:r w:rsidRPr="00375459">
        <w:rPr>
          <w:rFonts w:ascii="Calibri" w:eastAsia="Times New Roman" w:hAnsi="Calibri" w:cs="Calibri"/>
          <w:b/>
          <w:i/>
          <w:sz w:val="24"/>
          <w:szCs w:val="24"/>
          <w:lang w:eastAsia="hu-HU"/>
        </w:rPr>
        <w:t>(Csak abban az esetben töltendő ki, ha az Ügyfél igényel kivonatot a Bank által teljesített jelentésről)</w:t>
      </w:r>
    </w:p>
    <w:p w:rsidR="00827798" w:rsidRPr="00375459" w:rsidRDefault="00827798" w:rsidP="00827798">
      <w:pPr>
        <w:autoSpaceDE w:val="0"/>
        <w:autoSpaceDN w:val="0"/>
        <w:adjustRightInd w:val="0"/>
        <w:spacing w:after="0" w:line="240" w:lineRule="auto"/>
        <w:ind w:left="284"/>
        <w:contextualSpacing/>
        <w:jc w:val="center"/>
        <w:rPr>
          <w:rFonts w:ascii="Calibri" w:eastAsia="Times New Roman" w:hAnsi="Calibri" w:cs="Calibri"/>
          <w:sz w:val="24"/>
          <w:szCs w:val="24"/>
          <w:lang w:eastAsia="hu-HU"/>
        </w:rPr>
      </w:pPr>
    </w:p>
    <w:p w:rsidR="00827798" w:rsidRPr="00375459" w:rsidRDefault="00827798" w:rsidP="00827798">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Kérjük a Bankot, hogy a fent megjelölt cég nevében egy Kereskedési Adattárház felé az EMIR rendelkezései értelmében megküldött származtatott ügyleti jelentések kivonatait az alábbiakban </w:t>
      </w:r>
      <w:r w:rsidRPr="00375459">
        <w:rPr>
          <w:rFonts w:ascii="Wingdings" w:eastAsia="Times New Roman" w:hAnsi="Wingdings" w:cs="Calibri"/>
          <w:sz w:val="24"/>
          <w:szCs w:val="24"/>
          <w:lang w:eastAsia="hu-HU"/>
        </w:rPr>
        <w:sym w:font="Wingdings" w:char="F0FD"/>
      </w:r>
      <w:r w:rsidRPr="00375459">
        <w:rPr>
          <w:rFonts w:ascii="Calibri" w:eastAsia="Times New Roman" w:hAnsi="Calibri" w:cs="Calibri"/>
          <w:sz w:val="24"/>
          <w:szCs w:val="24"/>
          <w:lang w:eastAsia="hu-HU"/>
        </w:rPr>
        <w:t xml:space="preserve"> jellel jelölt választásunk szerint szíveskedjenek a cég ………………………………………………………………. e-mail címére eljuttatni: </w:t>
      </w:r>
    </w:p>
    <w:p w:rsidR="00827798" w:rsidRPr="00375459" w:rsidRDefault="00827798" w:rsidP="00827798">
      <w:pPr>
        <w:spacing w:after="0" w:line="240" w:lineRule="auto"/>
        <w:ind w:right="-144"/>
        <w:jc w:val="both"/>
        <w:rPr>
          <w:rFonts w:ascii="Calibri" w:eastAsia="Times New Roman" w:hAnsi="Calibri" w:cs="Calibri"/>
          <w:sz w:val="24"/>
          <w:szCs w:val="24"/>
          <w:lang w:eastAsia="hu-HU"/>
        </w:rPr>
      </w:pP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w:t>
      </w:r>
      <w:r w:rsidRPr="00375459">
        <w:rPr>
          <w:rFonts w:ascii="Calibri" w:eastAsia="Times New Roman" w:hAnsi="Calibri" w:cs="Calibri"/>
          <w:b/>
          <w:sz w:val="24"/>
          <w:szCs w:val="24"/>
          <w:u w:val="single"/>
          <w:lang w:eastAsia="hu-HU"/>
        </w:rPr>
        <w:t>Cégünk havi gyakoriságú (standard) kivonat küldést kér</w:t>
      </w:r>
      <w:r w:rsidRPr="00375459">
        <w:rPr>
          <w:rFonts w:ascii="Calibri" w:eastAsia="Times New Roman" w:hAnsi="Calibri" w:cs="Calibri"/>
          <w:sz w:val="24"/>
          <w:szCs w:val="24"/>
          <w:lang w:eastAsia="hu-HU"/>
        </w:rPr>
        <w:t>:</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Kérjük minden olyan hónapról megküldeni a származtatott ügyleti jelentést, amelyben cégünk és a Bank között létrejött e jelentés hatálya alá tartozó tranzakció,</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a jelen igénylés banki átvételi dátumának vonatkozási hónapjától kezdődően;</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a származtatott ügyleti jelentés küldés kezdetétől, azaz 2014. februári vonatkozási hónaptól kezdve.</w:t>
      </w:r>
    </w:p>
    <w:p w:rsidR="00827798" w:rsidRPr="00375459" w:rsidRDefault="00827798" w:rsidP="00827798">
      <w:pPr>
        <w:spacing w:after="0" w:line="240" w:lineRule="auto"/>
        <w:ind w:left="284" w:right="-144" w:hanging="284"/>
        <w:jc w:val="both"/>
        <w:rPr>
          <w:rFonts w:ascii="Calibri" w:eastAsia="Times New Roman" w:hAnsi="Calibri" w:cs="Calibri"/>
          <w:sz w:val="24"/>
          <w:szCs w:val="24"/>
          <w:lang w:eastAsia="hu-HU"/>
        </w:rPr>
      </w:pP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w:t>
      </w:r>
      <w:r w:rsidRPr="00375459">
        <w:rPr>
          <w:rFonts w:ascii="Calibri" w:eastAsia="Times New Roman" w:hAnsi="Calibri" w:cs="Calibri"/>
          <w:b/>
          <w:sz w:val="24"/>
          <w:szCs w:val="24"/>
          <w:u w:val="single"/>
          <w:lang w:eastAsia="hu-HU"/>
        </w:rPr>
        <w:t>Cégünk eseti kivonat küldést kér</w:t>
      </w:r>
      <w:r w:rsidRPr="00375459">
        <w:rPr>
          <w:rFonts w:ascii="Calibri" w:eastAsia="Times New Roman" w:hAnsi="Calibri" w:cs="Calibri"/>
          <w:sz w:val="24"/>
          <w:szCs w:val="24"/>
          <w:lang w:eastAsia="hu-HU"/>
        </w:rPr>
        <w:t>:</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Kizárólag az alább megjelölt időszakok származtatott ügyleti jelentését kérjük megküldeni, feltéve, hogy cégünk és a Bank között az adott hónapban létrejött e jelentés hatálya alá tartozó tranzakció:</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Jelentés vonatkozási időszaka: </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Év: 20…., hónap: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január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február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március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április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május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június</w:t>
      </w:r>
    </w:p>
    <w:p w:rsidR="00827798" w:rsidRPr="00375459" w:rsidRDefault="00827798" w:rsidP="00827798">
      <w:pPr>
        <w:spacing w:after="0" w:line="240" w:lineRule="auto"/>
        <w:ind w:left="1843" w:right="-144"/>
        <w:jc w:val="both"/>
        <w:rPr>
          <w:rFonts w:ascii="Calibri" w:eastAsia="Times New Roman" w:hAnsi="Calibri" w:cs="Calibri"/>
          <w:sz w:val="24"/>
          <w:szCs w:val="24"/>
          <w:lang w:eastAsia="hu-HU"/>
        </w:rPr>
      </w:pP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július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augusztus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szeptember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október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november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december</w:t>
      </w: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p>
    <w:p w:rsidR="00827798" w:rsidRPr="00375459" w:rsidRDefault="00827798" w:rsidP="00827798">
      <w:pPr>
        <w:spacing w:after="0" w:line="240" w:lineRule="auto"/>
        <w:ind w:left="284"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Év: 20…., hónap: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január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február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március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április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május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június</w:t>
      </w:r>
    </w:p>
    <w:p w:rsidR="00827798" w:rsidRPr="00375459" w:rsidRDefault="00827798" w:rsidP="00827798">
      <w:pPr>
        <w:spacing w:after="0" w:line="240" w:lineRule="auto"/>
        <w:ind w:left="1843" w:right="-144"/>
        <w:jc w:val="both"/>
        <w:rPr>
          <w:rFonts w:ascii="Calibri" w:eastAsia="Times New Roman" w:hAnsi="Calibri" w:cs="Calibri"/>
          <w:sz w:val="24"/>
          <w:szCs w:val="24"/>
          <w:lang w:eastAsia="hu-HU"/>
        </w:rPr>
      </w:pP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július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augusztus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szeptember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október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november </w:t>
      </w:r>
      <w:r w:rsidRPr="00375459">
        <w:rPr>
          <w:rFonts w:ascii="Wingdings" w:eastAsia="Times New Roman" w:hAnsi="Wingdings" w:cs="Calibri"/>
          <w:sz w:val="24"/>
          <w:szCs w:val="24"/>
          <w:lang w:eastAsia="hu-HU"/>
        </w:rPr>
        <w:sym w:font="Wingdings" w:char="F06F"/>
      </w:r>
      <w:r w:rsidRPr="00375459">
        <w:rPr>
          <w:rFonts w:ascii="Calibri" w:eastAsia="Times New Roman" w:hAnsi="Calibri" w:cs="Calibri"/>
          <w:sz w:val="24"/>
          <w:szCs w:val="24"/>
          <w:lang w:eastAsia="hu-HU"/>
        </w:rPr>
        <w:t xml:space="preserve"> december</w:t>
      </w:r>
    </w:p>
    <w:p w:rsidR="00827798" w:rsidRPr="00375459" w:rsidRDefault="00827798" w:rsidP="00827798">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Cégünk tudomásul veszi, hogy a kivonatok fentiek szerinti megküldésért a Bank mindenkori Kondíciós listája alapján díjat számol fel, mellyel a Bank a cégünk Banknál vezetett alábbi HUF számláját:</w:t>
      </w:r>
    </w:p>
    <w:p w:rsidR="00827798" w:rsidRPr="00375459" w:rsidRDefault="00827798" w:rsidP="00827798">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 - …………………………………………….,</w:t>
      </w:r>
    </w:p>
    <w:p w:rsidR="00827798" w:rsidRPr="00375459" w:rsidRDefault="00827798" w:rsidP="00827798">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vagy ennek fedezethiánya esetén cégünk bármely egyéb, a Banknál vezetett számláját megterheli. </w:t>
      </w:r>
    </w:p>
    <w:p w:rsidR="00827798" w:rsidRPr="00375459" w:rsidRDefault="00827798" w:rsidP="00827798">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Tudomásul vesszük továbbá, hogy az igénylés időpontjától függetlenül a Bank minden esetben teljes havi díjat számít fel minden egyes, jelen igénylés alapján megküldött kivonat után.</w:t>
      </w:r>
    </w:p>
    <w:p w:rsidR="00827798" w:rsidRPr="00375459" w:rsidRDefault="00827798" w:rsidP="00827798">
      <w:pPr>
        <w:spacing w:after="0" w:line="240" w:lineRule="auto"/>
        <w:ind w:right="-144"/>
        <w:jc w:val="both"/>
        <w:rPr>
          <w:rFonts w:ascii="Calibri" w:eastAsia="Times New Roman" w:hAnsi="Calibri" w:cs="Calibri"/>
          <w:b/>
          <w:i/>
          <w:sz w:val="24"/>
          <w:szCs w:val="24"/>
          <w:lang w:eastAsia="hu-HU"/>
        </w:rPr>
      </w:pPr>
    </w:p>
    <w:p w:rsidR="00827798" w:rsidRPr="00375459" w:rsidRDefault="00827798" w:rsidP="00827798">
      <w:pPr>
        <w:spacing w:after="0" w:line="240" w:lineRule="auto"/>
        <w:ind w:right="-144"/>
        <w:jc w:val="both"/>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 xml:space="preserve">4. JELENTÉSI KÖTELEZETTSÉG </w:t>
      </w:r>
    </w:p>
    <w:p w:rsidR="00827798" w:rsidRPr="00375459" w:rsidRDefault="00827798" w:rsidP="00827798">
      <w:pPr>
        <w:spacing w:after="0" w:line="240" w:lineRule="auto"/>
        <w:ind w:right="-144"/>
        <w:jc w:val="both"/>
        <w:rPr>
          <w:rFonts w:ascii="Calibri" w:eastAsia="Times New Roman" w:hAnsi="Calibri" w:cs="Calibri"/>
          <w:i/>
          <w:sz w:val="24"/>
          <w:szCs w:val="24"/>
          <w:lang w:eastAsia="hu-HU"/>
        </w:rPr>
      </w:pPr>
      <w:r w:rsidRPr="00375459">
        <w:rPr>
          <w:rFonts w:ascii="Calibri" w:eastAsia="Times New Roman" w:hAnsi="Calibri" w:cs="Calibri"/>
          <w:b/>
          <w:i/>
          <w:sz w:val="24"/>
          <w:szCs w:val="24"/>
          <w:lang w:eastAsia="hu-HU"/>
        </w:rPr>
        <w:t xml:space="preserve">(Csak </w:t>
      </w:r>
      <w:r w:rsidRPr="00BD6C34">
        <w:rPr>
          <w:rFonts w:ascii="Calibri" w:eastAsia="Times New Roman" w:hAnsi="Calibri" w:cs="Calibri"/>
          <w:b/>
          <w:i/>
          <w:sz w:val="24"/>
          <w:szCs w:val="24"/>
          <w:lang w:eastAsia="hu-HU"/>
        </w:rPr>
        <w:t xml:space="preserve">az átruházható értékpapírokkal foglalkozó kollektív befektetési vállalkozásnak (ÁÉKBV) vagy alternatív befektetési alapnak (ABA) minősülő Ügyfelek esetében töltendő ki, </w:t>
      </w:r>
      <w:r w:rsidRPr="00BD6C34">
        <w:rPr>
          <w:rFonts w:ascii="Calibri" w:eastAsia="Times New Roman" w:hAnsi="Calibri" w:cs="Calibri"/>
          <w:b/>
          <w:i/>
          <w:sz w:val="24"/>
          <w:szCs w:val="24"/>
          <w:lang w:eastAsia="hu-HU"/>
        </w:rPr>
        <w:lastRenderedPageBreak/>
        <w:t xml:space="preserve">VAGY </w:t>
      </w:r>
      <w:r w:rsidRPr="00375459">
        <w:rPr>
          <w:rFonts w:ascii="Calibri" w:eastAsia="Times New Roman" w:hAnsi="Calibri" w:cs="Calibri"/>
          <w:b/>
          <w:i/>
          <w:sz w:val="24"/>
          <w:szCs w:val="24"/>
          <w:lang w:eastAsia="hu-HU"/>
        </w:rPr>
        <w:t xml:space="preserve">abban az esetben töltendő ki, ha az MKB Befektetési Szolgáltatási üzletszabályzatában foglalt jelentési szabályoktól való </w:t>
      </w:r>
      <w:r w:rsidRPr="00375459">
        <w:rPr>
          <w:rFonts w:ascii="Calibri" w:eastAsia="Times New Roman" w:hAnsi="Calibri" w:cs="Calibri"/>
          <w:b/>
          <w:i/>
          <w:sz w:val="24"/>
          <w:szCs w:val="24"/>
          <w:u w:val="single"/>
          <w:lang w:eastAsia="hu-HU"/>
        </w:rPr>
        <w:t>eltérés szándéka fennáll</w:t>
      </w:r>
      <w:r w:rsidRPr="00375459">
        <w:rPr>
          <w:rFonts w:ascii="Calibri" w:eastAsia="Times New Roman" w:hAnsi="Calibri" w:cs="Calibri"/>
          <w:b/>
          <w:i/>
          <w:sz w:val="24"/>
          <w:szCs w:val="24"/>
          <w:lang w:eastAsia="hu-HU"/>
        </w:rPr>
        <w:t>!)</w:t>
      </w:r>
      <w:r w:rsidRPr="00375459">
        <w:rPr>
          <w:rFonts w:ascii="Calibri" w:eastAsia="Times New Roman" w:hAnsi="Calibri" w:cs="Calibri"/>
          <w:i/>
          <w:sz w:val="24"/>
          <w:szCs w:val="24"/>
          <w:lang w:eastAsia="hu-HU"/>
        </w:rPr>
        <w:t xml:space="preserve"> </w:t>
      </w:r>
    </w:p>
    <w:p w:rsidR="00827798" w:rsidRPr="00375459" w:rsidRDefault="00827798" w:rsidP="00827798">
      <w:pPr>
        <w:spacing w:after="0" w:line="240" w:lineRule="auto"/>
        <w:ind w:left="567" w:right="-144" w:hanging="567"/>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4.1</w:t>
      </w:r>
      <w:r w:rsidRPr="00375459">
        <w:rPr>
          <w:rFonts w:ascii="Calibri" w:eastAsia="Times New Roman" w:hAnsi="Calibri" w:cs="Calibri"/>
          <w:sz w:val="24"/>
          <w:szCs w:val="24"/>
          <w:lang w:eastAsia="hu-HU"/>
        </w:rPr>
        <w:tab/>
        <w:t>Jelentéstételi kötelezettség egy kereskedés adattárház felé</w:t>
      </w:r>
    </w:p>
    <w:p w:rsidR="00827798" w:rsidRDefault="00827798" w:rsidP="00827798">
      <w:pPr>
        <w:spacing w:after="0" w:line="240" w:lineRule="auto"/>
        <w:ind w:left="993" w:right="-144"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t xml:space="preserve">Jelentéstételi kötelezettségemet magam kívánom teljesíteni, és NEM KÉREM, hogy azt az MKB Bank </w:t>
      </w:r>
      <w:r>
        <w:rPr>
          <w:rFonts w:ascii="Calibri" w:eastAsia="Times New Roman" w:hAnsi="Calibri" w:cs="Calibri"/>
          <w:sz w:val="24"/>
          <w:szCs w:val="24"/>
          <w:lang w:eastAsia="hu-HU"/>
        </w:rPr>
        <w:t>Nyrt</w:t>
      </w:r>
      <w:r w:rsidRPr="00375459">
        <w:rPr>
          <w:rFonts w:ascii="Calibri" w:eastAsia="Times New Roman" w:hAnsi="Calibri" w:cs="Calibri"/>
          <w:sz w:val="24"/>
          <w:szCs w:val="24"/>
          <w:lang w:eastAsia="hu-HU"/>
        </w:rPr>
        <w:t>. teljesítse a nevemben.</w:t>
      </w:r>
    </w:p>
    <w:p w:rsidR="00827798" w:rsidRPr="00E521DC" w:rsidRDefault="00827798" w:rsidP="00827798">
      <w:pPr>
        <w:spacing w:after="0" w:line="240" w:lineRule="auto"/>
        <w:ind w:left="993" w:right="-144" w:hanging="426"/>
        <w:jc w:val="both"/>
        <w:rPr>
          <w:rFonts w:ascii="Calibri" w:eastAsia="Times New Roman" w:hAnsi="Calibri" w:cs="Calibri"/>
          <w:b/>
          <w:i/>
          <w:sz w:val="24"/>
          <w:szCs w:val="24"/>
          <w:lang w:eastAsia="hu-HU"/>
        </w:rPr>
      </w:pPr>
      <w:r w:rsidRPr="00062B7E">
        <w:rPr>
          <w:rFonts w:ascii="Times New Roman" w:eastAsia="Times New Roman" w:hAnsi="Times New Roman"/>
          <w:sz w:val="24"/>
          <w:szCs w:val="24"/>
          <w:lang w:eastAsia="hu-HU"/>
        </w:rPr>
        <w:t>□</w:t>
      </w:r>
      <w:r w:rsidRPr="00062B7E">
        <w:rPr>
          <w:rFonts w:ascii="Times New Roman" w:eastAsia="Times New Roman" w:hAnsi="Times New Roman"/>
          <w:sz w:val="24"/>
          <w:szCs w:val="24"/>
          <w:lang w:eastAsia="hu-HU"/>
        </w:rPr>
        <w:tab/>
      </w:r>
      <w:r w:rsidRPr="00E521DC">
        <w:rPr>
          <w:rFonts w:ascii="Calibri" w:eastAsia="Times New Roman" w:hAnsi="Calibri" w:cs="Calibri"/>
          <w:b/>
          <w:i/>
          <w:sz w:val="24"/>
          <w:szCs w:val="24"/>
          <w:lang w:eastAsia="hu-HU"/>
        </w:rPr>
        <w:t>Átruházható értékpapírokkal foglalkozó kollektív befektetési vállalkozásnak (ÁÉKBV) vagy alternatív befektetési alapnak (ABA) minősülő Ügyfélként az EMIR 9. cikk (1b) és (1c) bekezdései alapján a jelentéstételi kötelezettségemet az alapkezelőm útján kívánom teljesíteni, és NEM KÉREM, hogy azt az MKB Bank Nyrt. teljesítse a nevemben.</w:t>
      </w:r>
    </w:p>
    <w:p w:rsidR="00827798" w:rsidRPr="00375459" w:rsidRDefault="00827798" w:rsidP="00827798">
      <w:pPr>
        <w:spacing w:after="0" w:line="240" w:lineRule="auto"/>
        <w:ind w:left="567" w:right="-144" w:hanging="567"/>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4.2</w:t>
      </w:r>
      <w:r w:rsidRPr="00375459">
        <w:rPr>
          <w:rFonts w:ascii="Calibri" w:eastAsia="Times New Roman" w:hAnsi="Calibri" w:cs="Calibri"/>
          <w:sz w:val="24"/>
          <w:szCs w:val="24"/>
          <w:lang w:eastAsia="hu-HU"/>
        </w:rPr>
        <w:tab/>
        <w:t>Kedvezményezettek bejelentése</w:t>
      </w:r>
      <w:r>
        <w:rPr>
          <w:rFonts w:ascii="Calibri" w:eastAsia="Times New Roman" w:hAnsi="Calibri" w:cs="Calibri"/>
          <w:sz w:val="24"/>
          <w:szCs w:val="24"/>
          <w:vertAlign w:val="superscript"/>
          <w:lang w:eastAsia="hu-HU"/>
        </w:rPr>
        <w:footnoteReference w:id="9"/>
      </w:r>
    </w:p>
    <w:p w:rsidR="00827798" w:rsidRPr="00375459" w:rsidRDefault="00827798" w:rsidP="00827798">
      <w:pPr>
        <w:spacing w:after="0" w:line="240" w:lineRule="auto"/>
        <w:ind w:left="993" w:right="-144"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sidRPr="00375459">
        <w:rPr>
          <w:rFonts w:ascii="Calibri" w:eastAsia="Times New Roman" w:hAnsi="Calibri" w:cs="Calibri"/>
          <w:sz w:val="24"/>
          <w:szCs w:val="24"/>
          <w:lang w:eastAsia="hu-HU"/>
        </w:rPr>
        <w:tab/>
        <w:t>A Keretmegállapodás hatálya alá tartozó Egyedi kötéseket minden esetben az alábbi kedvezményezett(ek) javára hozom létre:</w:t>
      </w:r>
    </w:p>
    <w:p w:rsidR="00827798" w:rsidRPr="00375459" w:rsidRDefault="00827798" w:rsidP="00827798">
      <w:pPr>
        <w:spacing w:after="0" w:line="240" w:lineRule="auto"/>
        <w:ind w:left="993" w:right="-144" w:hanging="426"/>
        <w:jc w:val="both"/>
        <w:rPr>
          <w:rFonts w:ascii="Calibri" w:eastAsia="Times New Roman" w:hAnsi="Calibri" w:cs="Calibri"/>
          <w:sz w:val="24"/>
          <w:szCs w:val="24"/>
          <w:lang w:eastAsia="hu-HU"/>
        </w:rPr>
      </w:pPr>
    </w:p>
    <w:tbl>
      <w:tblPr>
        <w:tblW w:w="9889" w:type="dxa"/>
        <w:tblLayout w:type="fixed"/>
        <w:tblLook w:val="04A0" w:firstRow="1" w:lastRow="0" w:firstColumn="1" w:lastColumn="0" w:noHBand="0" w:noVBand="1"/>
      </w:tblPr>
      <w:tblGrid>
        <w:gridCol w:w="5070"/>
        <w:gridCol w:w="4819"/>
      </w:tblGrid>
      <w:tr w:rsidR="00827798" w:rsidTr="00870182">
        <w:tc>
          <w:tcPr>
            <w:tcW w:w="5070" w:type="dxa"/>
            <w:shd w:val="clear" w:color="auto" w:fill="auto"/>
          </w:tcPr>
          <w:p w:rsidR="00827798" w:rsidRPr="00375459" w:rsidRDefault="00827798" w:rsidP="00870182">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cégnév………………………………………………..</w:t>
            </w:r>
          </w:p>
          <w:p w:rsidR="00827798" w:rsidRPr="00375459" w:rsidRDefault="00827798" w:rsidP="00870182">
            <w:pPr>
              <w:tabs>
                <w:tab w:val="left" w:pos="4536"/>
              </w:tabs>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székhely……………………………………………..</w:t>
            </w:r>
          </w:p>
          <w:p w:rsidR="00827798" w:rsidRPr="00375459" w:rsidRDefault="00827798" w:rsidP="00870182">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LEI kód:………………………………………………</w:t>
            </w:r>
          </w:p>
        </w:tc>
        <w:tc>
          <w:tcPr>
            <w:tcW w:w="4819" w:type="dxa"/>
            <w:shd w:val="clear" w:color="auto" w:fill="auto"/>
          </w:tcPr>
          <w:p w:rsidR="00827798" w:rsidRPr="00375459" w:rsidRDefault="00827798" w:rsidP="00870182">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cégnév………………………………………………</w:t>
            </w:r>
          </w:p>
          <w:p w:rsidR="00827798" w:rsidRPr="00375459" w:rsidRDefault="00827798" w:rsidP="00870182">
            <w:pPr>
              <w:tabs>
                <w:tab w:val="left" w:pos="4536"/>
              </w:tabs>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székhely…………………………………………….</w:t>
            </w:r>
          </w:p>
          <w:p w:rsidR="00827798" w:rsidRPr="00375459" w:rsidRDefault="00827798" w:rsidP="00870182">
            <w:pPr>
              <w:spacing w:after="0" w:line="240" w:lineRule="auto"/>
              <w:ind w:right="-144"/>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LEI kód:……………………………………………</w:t>
            </w:r>
          </w:p>
        </w:tc>
      </w:tr>
    </w:tbl>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4.3 </w:t>
      </w:r>
      <w:r w:rsidRPr="00375459">
        <w:rPr>
          <w:rFonts w:ascii="Calibri" w:eastAsia="Times New Roman" w:hAnsi="Calibri" w:cs="Calibri"/>
          <w:sz w:val="24"/>
          <w:szCs w:val="24"/>
          <w:lang w:eastAsia="hu-HU"/>
        </w:rPr>
        <w:tab/>
        <w:t>Az Egyedi Kötések létrehozatalának fedezeti jellege</w:t>
      </w:r>
      <w:r>
        <w:rPr>
          <w:rFonts w:ascii="Calibri" w:eastAsia="Times New Roman" w:hAnsi="Calibri" w:cs="Calibri"/>
          <w:sz w:val="24"/>
          <w:szCs w:val="24"/>
          <w:vertAlign w:val="superscript"/>
          <w:lang w:eastAsia="hu-HU"/>
        </w:rPr>
        <w:footnoteReference w:id="10"/>
      </w:r>
    </w:p>
    <w:p w:rsidR="00827798" w:rsidRPr="00375459" w:rsidRDefault="00827798" w:rsidP="00827798">
      <w:pPr>
        <w:spacing w:after="0" w:line="240" w:lineRule="auto"/>
        <w:ind w:left="993" w:hanging="426"/>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 □ </w:t>
      </w:r>
      <w:r w:rsidRPr="00375459">
        <w:rPr>
          <w:rFonts w:ascii="Calibri" w:eastAsia="Times New Roman" w:hAnsi="Calibri" w:cs="Calibri"/>
          <w:sz w:val="24"/>
          <w:szCs w:val="24"/>
          <w:lang w:eastAsia="hu-HU"/>
        </w:rPr>
        <w:tab/>
        <w:t>A Keretmegállapodás hatálya alá tartozó Egyedi kötéseket NEM FEDEZETI</w:t>
      </w:r>
      <w:r>
        <w:rPr>
          <w:rFonts w:ascii="Calibri" w:eastAsia="Times New Roman" w:hAnsi="Calibri" w:cs="Calibri"/>
          <w:sz w:val="24"/>
          <w:szCs w:val="24"/>
          <w:vertAlign w:val="superscript"/>
          <w:lang w:eastAsia="hu-HU"/>
        </w:rPr>
        <w:footnoteReference w:id="11"/>
      </w:r>
      <w:r w:rsidRPr="00375459">
        <w:rPr>
          <w:rFonts w:ascii="Calibri" w:eastAsia="Times New Roman" w:hAnsi="Calibri" w:cs="Calibri"/>
          <w:sz w:val="24"/>
          <w:szCs w:val="24"/>
          <w:lang w:eastAsia="hu-HU"/>
        </w:rPr>
        <w:t xml:space="preserve"> céllal hozom létre. </w:t>
      </w: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before="120"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Kelt: …………………….., 20……………………</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b/>
      </w:r>
    </w:p>
    <w:p w:rsidR="00827798" w:rsidRPr="00375459" w:rsidRDefault="00827798" w:rsidP="00827798">
      <w:pPr>
        <w:spacing w:after="0" w:line="240" w:lineRule="auto"/>
        <w:ind w:left="708" w:firstLine="708"/>
        <w:jc w:val="center"/>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p>
    <w:p w:rsidR="00827798" w:rsidRPr="00375459" w:rsidRDefault="00827798" w:rsidP="00827798">
      <w:pPr>
        <w:spacing w:after="0" w:line="240" w:lineRule="auto"/>
        <w:ind w:left="708" w:firstLine="708"/>
        <w:jc w:val="center"/>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Ügyfél cégszerű aláírása</w:t>
      </w:r>
    </w:p>
    <w:p w:rsidR="00827798" w:rsidRPr="00375459" w:rsidRDefault="00827798" w:rsidP="00827798">
      <w:pPr>
        <w:spacing w:after="0" w:line="240" w:lineRule="auto"/>
        <w:jc w:val="right"/>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w:t>
      </w:r>
      <w:r>
        <w:rPr>
          <w:rFonts w:ascii="Calibri" w:eastAsia="Times New Roman" w:hAnsi="Calibri" w:cs="Calibri"/>
          <w:sz w:val="24"/>
          <w:szCs w:val="24"/>
          <w:lang w:eastAsia="hu-HU"/>
        </w:rPr>
        <w:t>------------------------------</w:t>
      </w: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Az EMIR Melléklet 3. pontjában foglalt igénylést a Bank nevében átvettem.</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Az Ügyfél KUT ügyfél azonosítója:</w:t>
      </w: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Kelt: …………………….., 20……………………</w:t>
      </w:r>
    </w:p>
    <w:p w:rsidR="00827798" w:rsidRPr="00375459" w:rsidRDefault="00827798" w:rsidP="00827798">
      <w:pPr>
        <w:spacing w:after="0" w:line="240" w:lineRule="auto"/>
        <w:ind w:left="4253"/>
        <w:rPr>
          <w:rFonts w:ascii="Calibri" w:eastAsia="Times New Roman" w:hAnsi="Calibri" w:cs="Calibri"/>
          <w:sz w:val="24"/>
          <w:szCs w:val="24"/>
          <w:lang w:eastAsia="hu-HU"/>
        </w:rPr>
      </w:pPr>
    </w:p>
    <w:p w:rsidR="00827798" w:rsidRPr="00375459" w:rsidRDefault="00827798" w:rsidP="00827798">
      <w:pPr>
        <w:spacing w:after="0" w:line="240" w:lineRule="auto"/>
        <w:ind w:left="4253"/>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Fióki munkatárs: ………………………………..</w:t>
      </w:r>
    </w:p>
    <w:p w:rsidR="00827798" w:rsidRDefault="00827798" w:rsidP="00827798">
      <w:pPr>
        <w:rPr>
          <w:rFonts w:ascii="Calibri" w:eastAsia="Times New Roman" w:hAnsi="Calibri" w:cs="Calibri"/>
          <w:sz w:val="24"/>
          <w:szCs w:val="24"/>
          <w:lang w:eastAsia="hu-HU"/>
        </w:rPr>
      </w:pPr>
      <w:r>
        <w:rPr>
          <w:rFonts w:ascii="Calibri" w:eastAsia="Times New Roman" w:hAnsi="Calibri" w:cs="Calibri"/>
          <w:sz w:val="24"/>
          <w:szCs w:val="24"/>
          <w:lang w:eastAsia="hu-HU"/>
        </w:rPr>
        <w:br w:type="page"/>
      </w:r>
    </w:p>
    <w:p w:rsidR="00827798" w:rsidRDefault="00827798" w:rsidP="00827798">
      <w:pPr>
        <w:jc w:val="right"/>
      </w:pPr>
      <w:r>
        <w:lastRenderedPageBreak/>
        <w:t>MELLÉKLET ALKALMASSÁGI NYILATKOZAT UTÓLAGOS ÁTVÉTELÉRŐL*</w:t>
      </w:r>
    </w:p>
    <w:p w:rsidR="00827798" w:rsidRPr="00EC027F" w:rsidRDefault="00827798" w:rsidP="00827798">
      <w:pPr>
        <w:jc w:val="center"/>
        <w:rPr>
          <w:rFonts w:cs="Calibri"/>
          <w:b/>
        </w:rPr>
      </w:pPr>
      <w:r w:rsidRPr="00EC027F">
        <w:rPr>
          <w:rFonts w:cs="Calibri"/>
          <w:b/>
        </w:rPr>
        <w:t>NYILATKOZAT</w:t>
      </w:r>
    </w:p>
    <w:p w:rsidR="00827798" w:rsidRPr="00600E13" w:rsidRDefault="00827798" w:rsidP="00827798">
      <w:pPr>
        <w:jc w:val="both"/>
        <w:rPr>
          <w:rFonts w:cs="Calibri"/>
        </w:rPr>
      </w:pPr>
      <w:r w:rsidRPr="00600E13">
        <w:rPr>
          <w:rFonts w:cs="Calibri"/>
        </w:rPr>
        <w:t xml:space="preserve">Alulírott </w:t>
      </w:r>
    </w:p>
    <w:p w:rsidR="00827798" w:rsidRPr="00D44154" w:rsidRDefault="00827798" w:rsidP="00827798">
      <w:pPr>
        <w:spacing w:after="0" w:line="240" w:lineRule="auto"/>
        <w:jc w:val="both"/>
        <w:rPr>
          <w:rFonts w:cs="Calibri"/>
        </w:rPr>
      </w:pPr>
      <w:r w:rsidRPr="00D44154">
        <w:rPr>
          <w:rFonts w:cs="Calibri"/>
        </w:rPr>
        <w:t>cégnév:</w:t>
      </w:r>
    </w:p>
    <w:p w:rsidR="00827798" w:rsidRPr="00D44154" w:rsidRDefault="00827798" w:rsidP="00827798">
      <w:pPr>
        <w:spacing w:after="0" w:line="240" w:lineRule="auto"/>
        <w:jc w:val="both"/>
        <w:rPr>
          <w:rFonts w:cs="Calibri"/>
        </w:rPr>
      </w:pPr>
      <w:r w:rsidRPr="00D44154">
        <w:rPr>
          <w:rFonts w:cs="Calibri"/>
        </w:rPr>
        <w:t>székhely:</w:t>
      </w:r>
    </w:p>
    <w:p w:rsidR="00827798" w:rsidRPr="00D44154" w:rsidRDefault="00827798" w:rsidP="00827798">
      <w:pPr>
        <w:spacing w:after="0" w:line="240" w:lineRule="auto"/>
        <w:jc w:val="both"/>
        <w:rPr>
          <w:rFonts w:cs="Calibri"/>
        </w:rPr>
      </w:pPr>
      <w:r w:rsidRPr="00D44154">
        <w:rPr>
          <w:rFonts w:cs="Calibri"/>
          <w:spacing w:val="-3"/>
        </w:rPr>
        <w:t>Adószám:</w:t>
      </w:r>
    </w:p>
    <w:p w:rsidR="00827798" w:rsidRDefault="00827798" w:rsidP="00827798">
      <w:pPr>
        <w:jc w:val="both"/>
        <w:rPr>
          <w:rFonts w:cs="Calibri"/>
        </w:rPr>
      </w:pPr>
    </w:p>
    <w:p w:rsidR="00827798" w:rsidRPr="00D44154" w:rsidRDefault="00827798" w:rsidP="00827798">
      <w:pPr>
        <w:jc w:val="both"/>
        <w:rPr>
          <w:rFonts w:cs="Calibri"/>
        </w:rPr>
      </w:pPr>
      <w:r w:rsidRPr="00D44154">
        <w:rPr>
          <w:rFonts w:cs="Calibri"/>
        </w:rPr>
        <w:t xml:space="preserve">mint </w:t>
      </w:r>
      <w:r w:rsidRPr="00D44154">
        <w:rPr>
          <w:rFonts w:cs="Calibri"/>
          <w:b/>
        </w:rPr>
        <w:t>Ügyfél</w:t>
      </w:r>
    </w:p>
    <w:p w:rsidR="00827798" w:rsidRPr="00375335" w:rsidRDefault="00827798" w:rsidP="00827798">
      <w:pPr>
        <w:pStyle w:val="cf0"/>
        <w:spacing w:line="336" w:lineRule="atLeast"/>
        <w:jc w:val="both"/>
        <w:textAlignment w:val="top"/>
        <w:rPr>
          <w:rFonts w:ascii="Calibri" w:hAnsi="Calibri" w:cs="Calibri"/>
        </w:rPr>
      </w:pPr>
      <w:r w:rsidRPr="00D44154">
        <w:rPr>
          <w:rFonts w:ascii="Calibri" w:hAnsi="Calibri" w:cs="Calibri"/>
        </w:rPr>
        <w:t xml:space="preserve">kijelentem, hogy tudomásom van arról, hogy </w:t>
      </w:r>
      <w:r w:rsidRPr="00375335">
        <w:rPr>
          <w:rFonts w:ascii="Calibri" w:hAnsi="Calibri" w:cs="Calibri"/>
        </w:rPr>
        <w:t xml:space="preserve">az olyan Egyedi Kötés létrehozatala előtt, amelyek a </w:t>
      </w:r>
      <w:r w:rsidRPr="00D44154">
        <w:rPr>
          <w:rFonts w:ascii="Calibri" w:hAnsi="Calibri" w:cs="Calibri"/>
        </w:rPr>
        <w:t>Bank</w:t>
      </w:r>
      <w:r w:rsidRPr="00375335">
        <w:rPr>
          <w:rFonts w:ascii="Calibri" w:hAnsi="Calibri" w:cs="Calibri"/>
        </w:rPr>
        <w:t xml:space="preserve"> befektetési tanácsadásának eredményeképpen kerül megkötésre, az adott </w:t>
      </w:r>
      <w:r>
        <w:rPr>
          <w:rFonts w:ascii="Calibri" w:hAnsi="Calibri" w:cs="Calibri"/>
        </w:rPr>
        <w:t>Egyedi Kötés</w:t>
      </w:r>
      <w:r w:rsidRPr="004C1C08">
        <w:rPr>
          <w:rFonts w:ascii="Calibri" w:hAnsi="Calibri" w:cs="Calibri"/>
        </w:rPr>
        <w:t xml:space="preserve"> létrehozatalát megelőzően a Bank </w:t>
      </w:r>
      <w:r w:rsidRPr="00600E13">
        <w:rPr>
          <w:rFonts w:ascii="Calibri" w:hAnsi="Calibri" w:cs="Calibri"/>
        </w:rPr>
        <w:t>tartós adathordozón nyilatkozatot tesz a tanácsadás</w:t>
      </w:r>
      <w:r>
        <w:rPr>
          <w:rFonts w:ascii="Calibri" w:hAnsi="Calibri" w:cs="Calibri"/>
        </w:rPr>
        <w:t xml:space="preserve"> szolgáltatás igénybe vevő </w:t>
      </w:r>
      <w:r w:rsidRPr="00600E13">
        <w:rPr>
          <w:rFonts w:ascii="Calibri" w:hAnsi="Calibri" w:cs="Calibri"/>
        </w:rPr>
        <w:t xml:space="preserve"> </w:t>
      </w:r>
      <w:r>
        <w:rPr>
          <w:rFonts w:ascii="Calibri" w:hAnsi="Calibri" w:cs="Calibri"/>
        </w:rPr>
        <w:t>Ü</w:t>
      </w:r>
      <w:r w:rsidRPr="00375335">
        <w:rPr>
          <w:rFonts w:ascii="Calibri" w:hAnsi="Calibri" w:cs="Calibri"/>
        </w:rPr>
        <w:t>gyfél számára</w:t>
      </w:r>
      <w:r w:rsidRPr="00600E13">
        <w:rPr>
          <w:rFonts w:ascii="Calibri" w:hAnsi="Calibri" w:cs="Calibri"/>
        </w:rPr>
        <w:t xml:space="preserve"> való alkalmasságáról (a továbbiakban: alkalmassági nyilatkozat), amelyben ismerteti az adott tanácsadást, és hogy az miként elégíti ki a lakossági ügyfél preferenciáit, céljait és egyéb jellemző igényeit.</w:t>
      </w:r>
    </w:p>
    <w:p w:rsidR="00827798" w:rsidRDefault="00827798" w:rsidP="00827798">
      <w:pPr>
        <w:pStyle w:val="cf0"/>
        <w:spacing w:line="336" w:lineRule="atLeast"/>
        <w:jc w:val="both"/>
        <w:textAlignment w:val="top"/>
        <w:rPr>
          <w:rFonts w:ascii="Calibri" w:hAnsi="Calibri" w:cs="Calibri"/>
        </w:rPr>
      </w:pPr>
      <w:r w:rsidRPr="00375335">
        <w:rPr>
          <w:rFonts w:ascii="Calibri" w:hAnsi="Calibri" w:cs="Calibri"/>
        </w:rPr>
        <w:t xml:space="preserve">Tudomásom van arról is, hogy ha a fentiek szerinti Egyedi Kötést </w:t>
      </w:r>
      <w:r w:rsidRPr="00B14236">
        <w:rPr>
          <w:rFonts w:ascii="Calibri" w:hAnsi="Calibri" w:cs="Calibri"/>
        </w:rPr>
        <w:t xml:space="preserve">olyan távközlési eszköz igénybevételével </w:t>
      </w:r>
      <w:r>
        <w:rPr>
          <w:rFonts w:ascii="Calibri" w:hAnsi="Calibri" w:cs="Calibri"/>
        </w:rPr>
        <w:t>hozzák létre</w:t>
      </w:r>
      <w:r w:rsidRPr="00B14236">
        <w:rPr>
          <w:rFonts w:ascii="Calibri" w:hAnsi="Calibri" w:cs="Calibri"/>
        </w:rPr>
        <w:t xml:space="preserve">, amely nem teszi lehetővé az alkalmassági nyilatkozat előzetes átadását, a </w:t>
      </w:r>
      <w:r>
        <w:rPr>
          <w:rFonts w:ascii="Calibri" w:hAnsi="Calibri" w:cs="Calibri"/>
        </w:rPr>
        <w:t>Bank</w:t>
      </w:r>
      <w:r w:rsidRPr="00B14236">
        <w:rPr>
          <w:rFonts w:ascii="Calibri" w:hAnsi="Calibri" w:cs="Calibri"/>
        </w:rPr>
        <w:t xml:space="preserve"> az alkalmassági nyilatkozatot közvetlenül </w:t>
      </w:r>
      <w:r>
        <w:rPr>
          <w:rFonts w:ascii="Calibri" w:hAnsi="Calibri" w:cs="Calibri"/>
        </w:rPr>
        <w:t>az Egyedi Kötés létrehozását követően is jogosult átadni az Ügyfélnek.</w:t>
      </w:r>
    </w:p>
    <w:p w:rsidR="00827798" w:rsidRPr="00600E13" w:rsidRDefault="00827798" w:rsidP="00827798">
      <w:pPr>
        <w:pStyle w:val="cf0"/>
        <w:spacing w:line="336" w:lineRule="atLeast"/>
        <w:jc w:val="both"/>
        <w:textAlignment w:val="top"/>
        <w:rPr>
          <w:rFonts w:ascii="Calibri" w:hAnsi="Calibri" w:cs="Calibri"/>
        </w:rPr>
      </w:pPr>
      <w:r>
        <w:rPr>
          <w:rFonts w:ascii="Calibri" w:hAnsi="Calibri" w:cs="Calibri"/>
        </w:rPr>
        <w:t xml:space="preserve">Fentiek alapján jelen nyilatkozat aláírásával kifejezetten kijelentem, hogy amennyiben az Egyedi Kötést a Bankkal telefonon hozom létre, úgy </w:t>
      </w:r>
    </w:p>
    <w:p w:rsidR="00827798" w:rsidRPr="00EF1281" w:rsidRDefault="00827798" w:rsidP="00827798">
      <w:pPr>
        <w:pStyle w:val="cf0"/>
        <w:spacing w:line="336" w:lineRule="atLeast"/>
        <w:ind w:firstLine="240"/>
        <w:jc w:val="both"/>
        <w:textAlignment w:val="top"/>
        <w:rPr>
          <w:rFonts w:ascii="Calibri" w:hAnsi="Calibri" w:cs="Calibri"/>
        </w:rPr>
      </w:pPr>
      <w:r w:rsidRPr="00EF1281">
        <w:rPr>
          <w:rFonts w:ascii="Calibri" w:hAnsi="Calibri" w:cs="Calibri"/>
          <w:i/>
          <w:iCs/>
        </w:rPr>
        <w:t xml:space="preserve">a) </w:t>
      </w:r>
      <w:r>
        <w:rPr>
          <w:rFonts w:ascii="Calibri" w:hAnsi="Calibri" w:cs="Calibri"/>
        </w:rPr>
        <w:t>a Bank részéről az Egyedi Kötéseket követően megküldött</w:t>
      </w:r>
      <w:r w:rsidRPr="00EF1281">
        <w:rPr>
          <w:rFonts w:ascii="Calibri" w:hAnsi="Calibri" w:cs="Calibri"/>
        </w:rPr>
        <w:t xml:space="preserve"> </w:t>
      </w:r>
      <w:r>
        <w:rPr>
          <w:rFonts w:ascii="Calibri" w:hAnsi="Calibri" w:cs="Calibri"/>
        </w:rPr>
        <w:t xml:space="preserve">valamennyi alkalmassági nyilatkozatot </w:t>
      </w:r>
      <w:r w:rsidRPr="00EF1281">
        <w:rPr>
          <w:rFonts w:ascii="Calibri" w:hAnsi="Calibri" w:cs="Calibri"/>
        </w:rPr>
        <w:t xml:space="preserve">indokolatlan késedelem nélkül </w:t>
      </w:r>
      <w:r>
        <w:rPr>
          <w:rFonts w:ascii="Calibri" w:hAnsi="Calibri" w:cs="Calibri"/>
        </w:rPr>
        <w:t>átveszem</w:t>
      </w:r>
      <w:r w:rsidRPr="00EF1281">
        <w:rPr>
          <w:rFonts w:ascii="Calibri" w:hAnsi="Calibri" w:cs="Calibri"/>
        </w:rPr>
        <w:t>; valamint</w:t>
      </w:r>
    </w:p>
    <w:p w:rsidR="00827798" w:rsidRPr="00EF1281" w:rsidRDefault="00827798" w:rsidP="00827798">
      <w:pPr>
        <w:pStyle w:val="cf0"/>
        <w:spacing w:line="336" w:lineRule="atLeast"/>
        <w:ind w:firstLine="240"/>
        <w:jc w:val="both"/>
        <w:textAlignment w:val="top"/>
        <w:rPr>
          <w:rFonts w:ascii="Calibri" w:hAnsi="Calibri" w:cs="Calibri"/>
        </w:rPr>
      </w:pPr>
      <w:r w:rsidRPr="00EF1281">
        <w:rPr>
          <w:rFonts w:ascii="Calibri" w:hAnsi="Calibri" w:cs="Calibri"/>
          <w:i/>
          <w:iCs/>
        </w:rPr>
        <w:t xml:space="preserve">b) </w:t>
      </w:r>
      <w:r>
        <w:rPr>
          <w:rFonts w:ascii="Calibri" w:hAnsi="Calibri" w:cs="Calibri"/>
        </w:rPr>
        <w:t>az Egyedi Kötések létrehozását nem kívánom</w:t>
      </w:r>
      <w:r w:rsidRPr="00EF1281">
        <w:rPr>
          <w:rFonts w:ascii="Calibri" w:hAnsi="Calibri" w:cs="Calibri"/>
        </w:rPr>
        <w:t xml:space="preserve"> </w:t>
      </w:r>
      <w:r>
        <w:rPr>
          <w:rStyle w:val="hl4"/>
          <w:rFonts w:ascii="Calibri" w:hAnsi="Calibri" w:cs="Calibri"/>
        </w:rPr>
        <w:t>elhalasztani</w:t>
      </w:r>
      <w:r w:rsidRPr="00EF1281">
        <w:rPr>
          <w:rFonts w:ascii="Calibri" w:hAnsi="Calibri" w:cs="Calibri"/>
        </w:rPr>
        <w:t xml:space="preserve"> annak érdekében, hogy az alkalmassági nyilatkozatot </w:t>
      </w:r>
      <w:r>
        <w:rPr>
          <w:rFonts w:ascii="Calibri" w:hAnsi="Calibri" w:cs="Calibri"/>
        </w:rPr>
        <w:t>az adott Egyedi Kötés létrehozását megelőzően vegyem át</w:t>
      </w:r>
      <w:r w:rsidRPr="00EF1281">
        <w:rPr>
          <w:rFonts w:ascii="Calibri" w:hAnsi="Calibri" w:cs="Calibri"/>
        </w:rPr>
        <w:t>.</w:t>
      </w:r>
    </w:p>
    <w:p w:rsidR="00827798" w:rsidRDefault="00827798" w:rsidP="00827798">
      <w:pPr>
        <w:jc w:val="both"/>
        <w:rPr>
          <w:rFonts w:cs="Calibri"/>
          <w:sz w:val="24"/>
          <w:szCs w:val="24"/>
        </w:rPr>
      </w:pPr>
      <w:r w:rsidRPr="002B7C67">
        <w:rPr>
          <w:rFonts w:cs="Calibri"/>
          <w:sz w:val="24"/>
          <w:szCs w:val="24"/>
        </w:rPr>
        <w:t>Jelen nyilatkozatom általános érvényű, az a Keretmegállapodás hatálya alatt megkötött valamennyi Egyedi Kötésre vonatkozik.</w:t>
      </w:r>
    </w:p>
    <w:p w:rsidR="00827798" w:rsidRPr="002B7C67" w:rsidRDefault="00827798" w:rsidP="00827798">
      <w:pPr>
        <w:jc w:val="both"/>
        <w:rPr>
          <w:rFonts w:cs="Calibri"/>
          <w:sz w:val="24"/>
          <w:szCs w:val="24"/>
        </w:rPr>
      </w:pPr>
      <w:r>
        <w:rPr>
          <w:rFonts w:ascii="Calibri" w:hAnsi="Calibri" w:cs="Calibri"/>
        </w:rPr>
        <w:t>Kijelentem, hogy a fenti nyilatkozatot kellő megfontolást követően tettem, és tájékoztatást kaptam arról, hogy indoklás nélkül jogosult vagyok jelen hozzájárulás egyoldalú visszavonására, illetve a nyilatkozatban foglaltaktól eltérően, bármikor a telefonon kötendő Egyedi Kötés elhalasztására.</w:t>
      </w:r>
    </w:p>
    <w:p w:rsidR="00827798" w:rsidRPr="00D44154" w:rsidRDefault="00827798" w:rsidP="00827798">
      <w:pPr>
        <w:spacing w:before="120"/>
        <w:rPr>
          <w:rFonts w:cs="Calibri"/>
        </w:rPr>
      </w:pPr>
      <w:r w:rsidRPr="00D44154">
        <w:rPr>
          <w:rFonts w:cs="Calibri"/>
        </w:rPr>
        <w:t>Kelt: …………………………….., 20……………………</w:t>
      </w:r>
    </w:p>
    <w:p w:rsidR="00827798" w:rsidRPr="00EC027F" w:rsidRDefault="00827798" w:rsidP="00827798">
      <w:pPr>
        <w:pStyle w:val="Cmsor2"/>
        <w:ind w:left="720" w:hanging="720"/>
        <w:rPr>
          <w:rFonts w:cs="Calibri"/>
          <w:szCs w:val="24"/>
        </w:rPr>
      </w:pPr>
      <w:r>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t>…………………………………….</w:t>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sidRPr="00EC027F">
        <w:rPr>
          <w:rFonts w:cs="Calibri"/>
          <w:szCs w:val="24"/>
        </w:rPr>
        <w:tab/>
      </w:r>
      <w:r>
        <w:rPr>
          <w:rFonts w:cs="Calibri"/>
          <w:szCs w:val="24"/>
        </w:rPr>
        <w:tab/>
        <w:t xml:space="preserve">   </w:t>
      </w:r>
      <w:r w:rsidRPr="00EC027F">
        <w:rPr>
          <w:rFonts w:cs="Calibri"/>
          <w:szCs w:val="24"/>
        </w:rPr>
        <w:t>Ügyfél</w:t>
      </w:r>
    </w:p>
    <w:p w:rsidR="00827798" w:rsidRPr="00252B12" w:rsidRDefault="00827798" w:rsidP="00827798">
      <w:pPr>
        <w:rPr>
          <w:rFonts w:cs="Calibri"/>
          <w:u w:val="single"/>
        </w:rPr>
      </w:pPr>
      <w:r>
        <w:rPr>
          <w:rFonts w:cs="Calibri"/>
        </w:rPr>
        <w:tab/>
      </w:r>
      <w:r>
        <w:rPr>
          <w:rFonts w:cs="Calibri"/>
        </w:rPr>
        <w:tab/>
      </w:r>
      <w:r>
        <w:rPr>
          <w:rFonts w:cs="Calibri"/>
        </w:rPr>
        <w:tab/>
      </w:r>
      <w:r>
        <w:rPr>
          <w:rFonts w:cs="Calibri"/>
        </w:rPr>
        <w:tab/>
      </w:r>
      <w:r w:rsidRPr="00EC027F">
        <w:rPr>
          <w:rFonts w:cs="Calibri"/>
        </w:rPr>
        <w:tab/>
      </w:r>
      <w:r>
        <w:rPr>
          <w:rFonts w:cs="Calibri"/>
        </w:rPr>
        <w:t xml:space="preserve">        </w:t>
      </w:r>
      <w:r w:rsidRPr="00EC027F">
        <w:rPr>
          <w:rFonts w:cs="Calibri"/>
        </w:rPr>
        <w:t xml:space="preserve"> (Cégszerű aláírás)</w:t>
      </w:r>
      <w:r>
        <w:rPr>
          <w:rFonts w:cs="Calibri"/>
        </w:rPr>
        <w:br/>
      </w:r>
      <w:r>
        <w:rPr>
          <w:rFonts w:ascii="Calibri" w:hAnsi="Calibri" w:cs="Calibri"/>
          <w:b/>
          <w:bCs/>
          <w:color w:val="1F497D"/>
        </w:rPr>
        <w:t>*</w:t>
      </w:r>
      <w:r w:rsidRPr="006F532A">
        <w:rPr>
          <w:rFonts w:ascii="Calibri" w:hAnsi="Calibri" w:cs="Calibri"/>
          <w:bCs/>
          <w:i/>
          <w:color w:val="1F497D"/>
        </w:rPr>
        <w:t>Csak az ügyfél kifejezett hozzájárulása esetén kell alkalmazni</w:t>
      </w:r>
    </w:p>
    <w:p w:rsidR="00827798" w:rsidRPr="00375459" w:rsidRDefault="00827798" w:rsidP="00827798">
      <w:pPr>
        <w:spacing w:after="0" w:line="240" w:lineRule="auto"/>
        <w:jc w:val="right"/>
        <w:rPr>
          <w:rFonts w:ascii="Calibri" w:eastAsia="Times New Roman" w:hAnsi="Calibri" w:cs="Calibri"/>
          <w:sz w:val="24"/>
          <w:szCs w:val="24"/>
          <w:lang w:eastAsia="hu-HU"/>
        </w:rPr>
      </w:pPr>
      <w:r w:rsidRPr="00375459">
        <w:rPr>
          <w:rFonts w:ascii="Calibri" w:eastAsia="Times New Roman" w:hAnsi="Calibri" w:cs="Calibri"/>
          <w:sz w:val="24"/>
          <w:szCs w:val="24"/>
          <w:lang w:eastAsia="hu-HU"/>
        </w:rPr>
        <w:lastRenderedPageBreak/>
        <w:t>ADATSZOLGÁLTATÁSI MELLÉKLET</w:t>
      </w:r>
    </w:p>
    <w:p w:rsidR="00827798" w:rsidRPr="00375459" w:rsidRDefault="00827798" w:rsidP="00827798">
      <w:pPr>
        <w:spacing w:after="0" w:line="240" w:lineRule="auto"/>
        <w:jc w:val="both"/>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Ügyfél az alábbi dokumentumok közül köteles az alább meghatározott gyakorisággal mindazon dokumentumokat benyújtani a Banknak, amelyek – körülményeire figyelemmel - rá vonatkoztathatóak:</w:t>
      </w:r>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1. Évente:</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 Ügyfél éves auditált (amennyiben auditálásra kötelezett) pénzügyi beszámolóját, és - amennyiben készít - konszolidált éves auditált beszámolóját az auditot követő 15 napon belül, de nem később, mint a pénzügyi időszak fordulónapját követő 180 napon belül.</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(b) Az Ügyfél következő évre vonatkozó üzleti tervét - amennyiben konszolidált üzleti tervet készít, akkor konszolidált üzleti tervét - a pénzügyi időszak kezdetét követő legkésőbb 90 napon belül.</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 Azon leányvállalatai éves auditált (amennyiben auditálásra kötelezett) pénzügyi beszámolóit, melyekben legalább 25%-os közvetlen részesedéssel rendelkezik, legkésőbb a pénzügyi időszakot követő 180. napig.</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(d) Azon közvetlen tulajdonosa(i) éves auditált (amennyiben auditálásra kötelezett) pénzügyi beszámolóját, melyek legalább 25%-os részesedéssel rendelkeznek az Ügyfélben legkésőbb a pénzügyi időszakot követő 180. napig.</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(e) Adószámla kivonatát, valamint a Nemzeti Adó- és Vámhivatal lejárt köztartozásokkal kapcsolatos 30 (harminc) napnál nem régebbi nemleges igazolását. </w:t>
      </w:r>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spacing w:after="0" w:line="240" w:lineRule="auto"/>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2. Negyedévente:</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Az adott negyedévet követő legkésőbb 30 napon belül</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 xml:space="preserve">(a) A magyar számviteli szabályoknak megfelelően készített negyedéves főkönyvi kivonatot és amennyiben készül pénzügyi kimutatást (mérleg, eredmény-kimutatás). </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(b) 10 napnál nem régebbi adószámla kivonatot.</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(c) Nyilvános évközi jelentését (tőzsdén jegyzett cégek esetén).</w:t>
      </w:r>
    </w:p>
    <w:p w:rsidR="00827798" w:rsidRPr="00375459" w:rsidRDefault="00827798" w:rsidP="00827798">
      <w:pPr>
        <w:spacing w:after="0" w:line="240" w:lineRule="auto"/>
        <w:rPr>
          <w:rFonts w:ascii="Calibri" w:eastAsia="Times New Roman" w:hAnsi="Calibri" w:cs="Calibri"/>
          <w:b/>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b/>
          <w:sz w:val="24"/>
          <w:szCs w:val="24"/>
          <w:lang w:eastAsia="hu-HU"/>
        </w:rPr>
        <w:t>3. Esetileg benyújtandó</w:t>
      </w:r>
      <w:r w:rsidRPr="00375459">
        <w:rPr>
          <w:rFonts w:ascii="Calibri" w:eastAsia="Times New Roman" w:hAnsi="Calibri" w:cs="Calibri"/>
          <w:sz w:val="24"/>
          <w:szCs w:val="24"/>
          <w:lang w:eastAsia="hu-HU"/>
        </w:rPr>
        <w:t>:</w:t>
      </w:r>
    </w:p>
    <w:p w:rsidR="00827798" w:rsidRPr="00375459" w:rsidRDefault="00827798" w:rsidP="00827798">
      <w:pPr>
        <w:spacing w:after="0" w:line="240" w:lineRule="auto"/>
        <w:rPr>
          <w:rFonts w:ascii="Calibri" w:eastAsia="Times New Roman" w:hAnsi="Calibri" w:cs="Calibri"/>
          <w:sz w:val="24"/>
          <w:szCs w:val="24"/>
          <w:lang w:eastAsia="hu-HU"/>
        </w:rPr>
      </w:pPr>
      <w:r w:rsidRPr="00375459">
        <w:rPr>
          <w:rFonts w:ascii="Calibri" w:eastAsia="Times New Roman" w:hAnsi="Calibri" w:cs="Calibri"/>
          <w:sz w:val="24"/>
          <w:szCs w:val="24"/>
          <w:lang w:eastAsia="hu-HU"/>
        </w:rPr>
        <w:t>Biztosítási díj fizetésének igazolását a Bank biztosítékául szolgáló vagyontárgyak vonatkozásában biztosítási időszakonként a díj megfizetését követően haladéktalanul.</w:t>
      </w:r>
    </w:p>
    <w:p w:rsidR="00827798" w:rsidRPr="00375459" w:rsidRDefault="00827798" w:rsidP="00827798">
      <w:pPr>
        <w:spacing w:after="0" w:line="240" w:lineRule="auto"/>
        <w:ind w:left="4253"/>
        <w:rPr>
          <w:rFonts w:ascii="Calibri" w:eastAsia="Times New Roman" w:hAnsi="Calibri" w:cs="Calibri"/>
          <w:sz w:val="24"/>
          <w:szCs w:val="24"/>
          <w:lang w:eastAsia="hu-HU"/>
        </w:rPr>
      </w:pPr>
    </w:p>
    <w:p w:rsidR="00827798" w:rsidRPr="00375459" w:rsidRDefault="00827798" w:rsidP="00827798">
      <w:pPr>
        <w:spacing w:after="0" w:line="240" w:lineRule="auto"/>
        <w:jc w:val="both"/>
        <w:rPr>
          <w:rFonts w:ascii="Calibri" w:eastAsia="Times New Roman" w:hAnsi="Calibri" w:cs="Calibri"/>
          <w:sz w:val="24"/>
          <w:szCs w:val="24"/>
          <w:lang w:eastAsia="hu-HU"/>
        </w:rPr>
      </w:pPr>
    </w:p>
    <w:p w:rsidR="00827798" w:rsidRPr="00375459" w:rsidRDefault="00827798" w:rsidP="00827798">
      <w:pPr>
        <w:spacing w:after="0" w:line="240" w:lineRule="auto"/>
        <w:rPr>
          <w:rFonts w:ascii="Calibri" w:eastAsia="Times New Roman" w:hAnsi="Calibri" w:cs="Calibri"/>
          <w:sz w:val="24"/>
          <w:szCs w:val="24"/>
          <w:lang w:eastAsia="hu-HU"/>
        </w:rPr>
      </w:pPr>
    </w:p>
    <w:p w:rsidR="00827798" w:rsidRPr="00375459" w:rsidRDefault="00827798" w:rsidP="00827798">
      <w:pPr>
        <w:spacing w:after="0" w:line="240" w:lineRule="auto"/>
        <w:jc w:val="right"/>
        <w:rPr>
          <w:rFonts w:ascii="Calibri" w:eastAsia="Times New Roman" w:hAnsi="Calibri" w:cs="Calibri"/>
          <w:caps/>
          <w:szCs w:val="24"/>
          <w:lang w:eastAsia="hu-HU"/>
        </w:rPr>
      </w:pPr>
      <w:r w:rsidRPr="00375459">
        <w:rPr>
          <w:rFonts w:ascii="Calibri" w:eastAsia="Times New Roman" w:hAnsi="Calibri" w:cs="Calibri"/>
          <w:caps/>
          <w:szCs w:val="24"/>
          <w:lang w:eastAsia="hu-HU"/>
        </w:rPr>
        <w:br w:type="page"/>
      </w:r>
      <w:r w:rsidRPr="00375459">
        <w:rPr>
          <w:rFonts w:ascii="Calibri" w:eastAsia="Times New Roman" w:hAnsi="Calibri" w:cs="Calibri"/>
          <w:caps/>
          <w:szCs w:val="24"/>
          <w:lang w:eastAsia="hu-HU"/>
        </w:rPr>
        <w:lastRenderedPageBreak/>
        <w:t>Felhatalmazó levél melléklet</w:t>
      </w:r>
    </w:p>
    <w:p w:rsidR="00827798" w:rsidRPr="00375459" w:rsidRDefault="00827798" w:rsidP="00827798">
      <w:pPr>
        <w:spacing w:after="0" w:line="240" w:lineRule="auto"/>
        <w:jc w:val="right"/>
        <w:rPr>
          <w:rFonts w:ascii="Calibri" w:eastAsia="Times New Roman" w:hAnsi="Calibri" w:cs="Calibri"/>
          <w:i/>
          <w:caps/>
          <w:szCs w:val="24"/>
          <w:lang w:eastAsia="hu-HU"/>
        </w:rPr>
      </w:pPr>
      <w:r w:rsidRPr="00375459">
        <w:rPr>
          <w:rFonts w:ascii="Calibri" w:eastAsia="Times New Roman" w:hAnsi="Calibri" w:cs="Calibri"/>
          <w:i/>
          <w:caps/>
          <w:szCs w:val="24"/>
          <w:lang w:eastAsia="hu-HU"/>
        </w:rPr>
        <w:t>(</w:t>
      </w:r>
      <w:r w:rsidRPr="00375459">
        <w:rPr>
          <w:rFonts w:ascii="Calibri" w:eastAsia="Times New Roman" w:hAnsi="Calibri" w:cs="Calibri"/>
          <w:i/>
          <w:szCs w:val="24"/>
          <w:lang w:eastAsia="hu-HU"/>
        </w:rPr>
        <w:t>az aláírt, visszaigazolt példányok csatolandók)</w:t>
      </w:r>
    </w:p>
    <w:p w:rsidR="00827798" w:rsidRPr="00375459" w:rsidRDefault="00827798" w:rsidP="00827798">
      <w:pPr>
        <w:keepNext/>
        <w:spacing w:before="120" w:after="120" w:line="240" w:lineRule="auto"/>
        <w:jc w:val="right"/>
        <w:outlineLvl w:val="0"/>
        <w:rPr>
          <w:rFonts w:ascii="Calibri" w:eastAsia="Times New Roman" w:hAnsi="Calibri" w:cs="Calibri"/>
          <w:b/>
          <w:kern w:val="28"/>
          <w:sz w:val="24"/>
          <w:szCs w:val="20"/>
          <w:u w:val="single"/>
        </w:rPr>
      </w:pPr>
      <w:r w:rsidRPr="00375459">
        <w:rPr>
          <w:rFonts w:ascii="Calibri" w:eastAsia="Times New Roman" w:hAnsi="Calibri" w:cs="Calibri"/>
          <w:b/>
          <w:kern w:val="28"/>
          <w:sz w:val="24"/>
          <w:szCs w:val="20"/>
          <w:u w:val="single"/>
        </w:rPr>
        <w:br w:type="page"/>
      </w:r>
      <w:bookmarkStart w:id="267" w:name="_Toc414527422"/>
      <w:r w:rsidRPr="00375459">
        <w:rPr>
          <w:rFonts w:ascii="Calibri" w:eastAsia="Times New Roman" w:hAnsi="Calibri" w:cs="Calibri"/>
          <w:b/>
          <w:kern w:val="28"/>
          <w:sz w:val="24"/>
          <w:szCs w:val="20"/>
          <w:u w:val="single"/>
        </w:rPr>
        <w:lastRenderedPageBreak/>
        <w:t>Treasury Keretmegállapodás (Lakossági)</w:t>
      </w:r>
      <w:bookmarkEnd w:id="267"/>
      <w:r w:rsidRPr="00375459">
        <w:rPr>
          <w:rFonts w:ascii="Calibri" w:eastAsia="Times New Roman" w:hAnsi="Calibri" w:cs="Calibri"/>
          <w:b/>
          <w:kern w:val="28"/>
          <w:sz w:val="24"/>
          <w:szCs w:val="20"/>
          <w:u w:val="single"/>
        </w:rPr>
        <w:t xml:space="preserve"> </w:t>
      </w:r>
    </w:p>
    <w:p w:rsidR="00827798" w:rsidRPr="00375459" w:rsidRDefault="00827798" w:rsidP="00827798">
      <w:pPr>
        <w:keepNext/>
        <w:keepLines/>
        <w:tabs>
          <w:tab w:val="left" w:pos="567"/>
        </w:tabs>
        <w:spacing w:after="0" w:line="240" w:lineRule="auto"/>
        <w:jc w:val="center"/>
        <w:rPr>
          <w:rFonts w:ascii="Calibri" w:eastAsia="Times New Roman" w:hAnsi="Calibri" w:cs="Calibri"/>
          <w:b/>
          <w:sz w:val="24"/>
          <w:szCs w:val="24"/>
          <w:lang w:eastAsia="hu-HU"/>
        </w:rPr>
      </w:pPr>
      <w:r w:rsidRPr="00375459">
        <w:rPr>
          <w:rFonts w:ascii="Calibri" w:eastAsia="Times New Roman" w:hAnsi="Calibri" w:cs="Calibri"/>
          <w:b/>
          <w:sz w:val="24"/>
          <w:szCs w:val="24"/>
          <w:lang w:eastAsia="hu-HU"/>
        </w:rPr>
        <w:t xml:space="preserve">Szerződésazonosító: </w:t>
      </w:r>
    </w:p>
    <w:p w:rsidR="00827798" w:rsidRPr="00375459" w:rsidRDefault="00827798" w:rsidP="00827798">
      <w:pPr>
        <w:keepNext/>
        <w:keepLines/>
        <w:tabs>
          <w:tab w:val="left" w:pos="567"/>
        </w:tabs>
        <w:spacing w:after="0" w:line="240" w:lineRule="auto"/>
        <w:jc w:val="both"/>
        <w:rPr>
          <w:rFonts w:ascii="Calibri" w:eastAsia="Times New Roman" w:hAnsi="Calibri" w:cs="Calibri"/>
          <w:b/>
          <w:sz w:val="24"/>
          <w:szCs w:val="24"/>
          <w:lang w:eastAsia="hu-HU"/>
        </w:rPr>
      </w:pPr>
    </w:p>
    <w:p w:rsidR="00827798" w:rsidRPr="0037586B" w:rsidRDefault="00827798" w:rsidP="00827798">
      <w:pPr>
        <w:keepNext/>
        <w:keepLines/>
        <w:spacing w:after="0" w:line="240" w:lineRule="auto"/>
        <w:jc w:val="center"/>
        <w:rPr>
          <w:rFonts w:cs="Calibri"/>
          <w:b/>
          <w:sz w:val="24"/>
          <w:szCs w:val="24"/>
          <w:u w:val="single"/>
        </w:rPr>
      </w:pPr>
      <w:r w:rsidRPr="0037586B">
        <w:rPr>
          <w:rFonts w:cs="Calibri"/>
          <w:b/>
          <w:bCs/>
          <w:sz w:val="24"/>
          <w:szCs w:val="24"/>
          <w:u w:val="single"/>
        </w:rPr>
        <w:t>TREASURY KERETMEGÁLLAPODÁS</w:t>
      </w:r>
    </w:p>
    <w:p w:rsidR="00827798" w:rsidRPr="0037586B" w:rsidRDefault="00827798" w:rsidP="00827798">
      <w:pPr>
        <w:keepNext/>
        <w:keepLines/>
        <w:spacing w:after="0" w:line="240" w:lineRule="auto"/>
        <w:jc w:val="center"/>
        <w:rPr>
          <w:rFonts w:cs="Calibri"/>
          <w:b/>
          <w:sz w:val="24"/>
          <w:szCs w:val="24"/>
          <w:u w:val="single"/>
        </w:rPr>
      </w:pPr>
    </w:p>
    <w:p w:rsidR="00827798" w:rsidRPr="0037586B" w:rsidRDefault="00827798" w:rsidP="00827798">
      <w:pPr>
        <w:keepNext/>
        <w:keepLines/>
        <w:spacing w:after="0" w:line="240" w:lineRule="auto"/>
        <w:jc w:val="center"/>
        <w:rPr>
          <w:rFonts w:cs="Calibri"/>
          <w:b/>
          <w:sz w:val="24"/>
          <w:szCs w:val="24"/>
        </w:rPr>
      </w:pPr>
      <w:r w:rsidRPr="0037586B">
        <w:rPr>
          <w:rFonts w:cs="Calibri"/>
          <w:b/>
          <w:bCs/>
          <w:sz w:val="24"/>
          <w:szCs w:val="24"/>
        </w:rPr>
        <w:t>TŐZSDÉN KÍVÜLI SZÁRMAZÉKOS ÜGYLETEK LÉTREHOZÁSÁRA</w:t>
      </w:r>
    </w:p>
    <w:p w:rsidR="00827798" w:rsidRPr="0037586B" w:rsidRDefault="00827798" w:rsidP="00827798">
      <w:pPr>
        <w:keepNext/>
        <w:keepLines/>
        <w:spacing w:after="0" w:line="240" w:lineRule="auto"/>
        <w:jc w:val="center"/>
        <w:rPr>
          <w:rFonts w:cs="Calibri"/>
          <w:b/>
          <w:bCs/>
          <w:sz w:val="24"/>
          <w:szCs w:val="24"/>
        </w:rPr>
      </w:pPr>
      <w:r w:rsidRPr="0037586B">
        <w:rPr>
          <w:rFonts w:cs="Calibri"/>
          <w:b/>
          <w:bCs/>
          <w:sz w:val="24"/>
          <w:szCs w:val="24"/>
        </w:rPr>
        <w:t>(TERMÉSZETES SZEMÉLYEK RÉSZÉRE)</w:t>
      </w:r>
    </w:p>
    <w:p w:rsidR="00827798" w:rsidRPr="0037586B" w:rsidRDefault="00827798" w:rsidP="00827798">
      <w:pPr>
        <w:keepNext/>
        <w:keepLines/>
        <w:spacing w:after="0" w:line="240" w:lineRule="auto"/>
        <w:jc w:val="both"/>
        <w:rPr>
          <w:rFonts w:cs="Calibri"/>
          <w:b/>
          <w:sz w:val="24"/>
          <w:szCs w:val="24"/>
        </w:rPr>
      </w:pPr>
    </w:p>
    <w:p w:rsidR="00827798" w:rsidRPr="0037586B" w:rsidRDefault="00827798" w:rsidP="00827798">
      <w:pPr>
        <w:spacing w:after="0" w:line="240" w:lineRule="auto"/>
        <w:ind w:left="144" w:right="144"/>
        <w:jc w:val="both"/>
        <w:rPr>
          <w:sz w:val="24"/>
          <w:szCs w:val="24"/>
        </w:rPr>
      </w:pPr>
    </w:p>
    <w:p w:rsidR="00827798" w:rsidRPr="0037586B" w:rsidRDefault="00827798" w:rsidP="00827798">
      <w:pPr>
        <w:keepNext/>
        <w:keepLines/>
        <w:spacing w:after="0" w:line="240" w:lineRule="auto"/>
        <w:jc w:val="both"/>
        <w:rPr>
          <w:rFonts w:cs="Calibri"/>
          <w:sz w:val="24"/>
          <w:szCs w:val="24"/>
        </w:rPr>
      </w:pPr>
    </w:p>
    <w:p w:rsidR="00827798" w:rsidRPr="0037586B" w:rsidRDefault="00827798" w:rsidP="00827798">
      <w:pPr>
        <w:keepNext/>
        <w:keepLines/>
        <w:spacing w:after="0" w:line="240" w:lineRule="auto"/>
        <w:ind w:left="709" w:hanging="709"/>
        <w:jc w:val="both"/>
        <w:rPr>
          <w:rFonts w:cs="Calibri"/>
          <w:sz w:val="24"/>
          <w:szCs w:val="24"/>
        </w:rPr>
      </w:pPr>
      <w:r w:rsidRPr="0037586B">
        <w:rPr>
          <w:rFonts w:cs="Calibri"/>
          <w:sz w:val="24"/>
          <w:szCs w:val="24"/>
        </w:rPr>
        <w:t xml:space="preserve">amely létrejött </w:t>
      </w:r>
    </w:p>
    <w:p w:rsidR="00827798" w:rsidRPr="0037586B" w:rsidRDefault="00827798" w:rsidP="00827798">
      <w:pPr>
        <w:keepNext/>
        <w:keepLines/>
        <w:spacing w:after="0" w:line="240" w:lineRule="auto"/>
        <w:ind w:left="709" w:hanging="709"/>
        <w:jc w:val="both"/>
        <w:rPr>
          <w:rFonts w:cs="Calibri"/>
          <w:sz w:val="24"/>
          <w:szCs w:val="24"/>
        </w:rPr>
      </w:pPr>
    </w:p>
    <w:p w:rsidR="00827798" w:rsidRPr="0037586B" w:rsidRDefault="00827798" w:rsidP="00827798">
      <w:pPr>
        <w:keepNext/>
        <w:keepLines/>
        <w:spacing w:after="0" w:line="240" w:lineRule="auto"/>
        <w:ind w:left="709" w:hanging="709"/>
        <w:jc w:val="both"/>
        <w:rPr>
          <w:rFonts w:cs="Calibri"/>
          <w:b/>
          <w:sz w:val="24"/>
          <w:szCs w:val="24"/>
        </w:rPr>
      </w:pPr>
      <w:r w:rsidRPr="0037586B">
        <w:rPr>
          <w:rFonts w:cs="Calibri"/>
          <w:sz w:val="24"/>
          <w:szCs w:val="24"/>
        </w:rPr>
        <w:t xml:space="preserve">egyrészről az </w:t>
      </w:r>
      <w:r w:rsidRPr="0037586B">
        <w:rPr>
          <w:rFonts w:cs="Calibri"/>
          <w:sz w:val="24"/>
          <w:szCs w:val="24"/>
        </w:rPr>
        <w:tab/>
      </w:r>
      <w:r w:rsidRPr="0037586B">
        <w:rPr>
          <w:rFonts w:cs="Calibri"/>
          <w:b/>
          <w:bCs/>
          <w:sz w:val="24"/>
          <w:szCs w:val="24"/>
        </w:rPr>
        <w:t>MKB Bank Nyrt.</w:t>
      </w:r>
    </w:p>
    <w:p w:rsidR="00827798" w:rsidRPr="0037586B" w:rsidRDefault="00827798" w:rsidP="00827798">
      <w:pPr>
        <w:keepNext/>
        <w:keepLines/>
        <w:spacing w:after="0" w:line="240" w:lineRule="auto"/>
        <w:ind w:left="708" w:firstLine="708"/>
        <w:jc w:val="both"/>
        <w:rPr>
          <w:rFonts w:cs="Calibri"/>
          <w:sz w:val="24"/>
          <w:szCs w:val="24"/>
        </w:rPr>
      </w:pPr>
      <w:r w:rsidRPr="0037586B">
        <w:rPr>
          <w:rFonts w:cs="Calibri"/>
          <w:sz w:val="24"/>
          <w:szCs w:val="24"/>
        </w:rPr>
        <w:t>Székhely:</w:t>
      </w:r>
      <w:r w:rsidRPr="0037586B">
        <w:rPr>
          <w:rFonts w:cs="Calibri"/>
          <w:sz w:val="24"/>
          <w:szCs w:val="24"/>
        </w:rPr>
        <w:tab/>
      </w:r>
      <w:r w:rsidRPr="0037586B">
        <w:rPr>
          <w:rFonts w:cs="Calibri"/>
          <w:sz w:val="24"/>
          <w:szCs w:val="24"/>
        </w:rPr>
        <w:tab/>
        <w:t>1056 Budapest, Váci u. 38.</w:t>
      </w:r>
    </w:p>
    <w:p w:rsidR="00827798" w:rsidRPr="0037586B" w:rsidRDefault="00827798" w:rsidP="00827798">
      <w:pPr>
        <w:keepNext/>
        <w:keepLines/>
        <w:tabs>
          <w:tab w:val="left" w:pos="3544"/>
        </w:tabs>
        <w:spacing w:after="0" w:line="240" w:lineRule="auto"/>
        <w:ind w:left="1418" w:hanging="2"/>
        <w:jc w:val="both"/>
        <w:rPr>
          <w:rFonts w:cs="Calibri"/>
          <w:sz w:val="24"/>
          <w:szCs w:val="24"/>
        </w:rPr>
      </w:pPr>
      <w:r w:rsidRPr="0037586B">
        <w:rPr>
          <w:rFonts w:cs="Calibri"/>
          <w:sz w:val="24"/>
          <w:szCs w:val="24"/>
        </w:rPr>
        <w:t>Cégbíróság:</w:t>
      </w:r>
      <w:r w:rsidRPr="0037586B">
        <w:rPr>
          <w:rFonts w:cs="Calibri"/>
          <w:sz w:val="24"/>
          <w:szCs w:val="24"/>
        </w:rPr>
        <w:tab/>
        <w:t>Fővárosi Törvényszék Cégbírósága</w:t>
      </w:r>
    </w:p>
    <w:p w:rsidR="00827798" w:rsidRPr="0037586B" w:rsidRDefault="00827798" w:rsidP="00827798">
      <w:pPr>
        <w:keepNext/>
        <w:keepLines/>
        <w:tabs>
          <w:tab w:val="left" w:pos="3544"/>
        </w:tabs>
        <w:spacing w:after="0" w:line="240" w:lineRule="auto"/>
        <w:ind w:left="1418" w:hanging="2"/>
        <w:jc w:val="both"/>
        <w:rPr>
          <w:rFonts w:cs="Calibri"/>
          <w:sz w:val="24"/>
          <w:szCs w:val="24"/>
        </w:rPr>
      </w:pPr>
      <w:r w:rsidRPr="0037586B">
        <w:rPr>
          <w:rFonts w:cs="Calibri"/>
          <w:sz w:val="24"/>
          <w:szCs w:val="24"/>
        </w:rPr>
        <w:t>Cégjegyzékszám:</w:t>
      </w:r>
      <w:r w:rsidRPr="0037586B">
        <w:rPr>
          <w:rFonts w:cs="Calibri"/>
          <w:sz w:val="24"/>
          <w:szCs w:val="24"/>
        </w:rPr>
        <w:tab/>
      </w:r>
      <w:r w:rsidRPr="0037586B">
        <w:rPr>
          <w:sz w:val="24"/>
          <w:szCs w:val="24"/>
        </w:rPr>
        <w:t>01-10-040952</w:t>
      </w:r>
    </w:p>
    <w:p w:rsidR="00827798" w:rsidRPr="0037586B" w:rsidRDefault="00827798" w:rsidP="00827798">
      <w:pPr>
        <w:keepNext/>
        <w:keepLines/>
        <w:tabs>
          <w:tab w:val="left" w:pos="3544"/>
        </w:tabs>
        <w:spacing w:after="0" w:line="240" w:lineRule="auto"/>
        <w:ind w:left="1418" w:hanging="2"/>
        <w:jc w:val="both"/>
        <w:rPr>
          <w:rFonts w:cs="Calibri"/>
          <w:sz w:val="24"/>
          <w:szCs w:val="24"/>
        </w:rPr>
      </w:pPr>
      <w:r w:rsidRPr="0037586B">
        <w:rPr>
          <w:rFonts w:cs="Calibri"/>
          <w:sz w:val="24"/>
          <w:szCs w:val="24"/>
        </w:rPr>
        <w:t>Adószám:</w:t>
      </w:r>
      <w:r w:rsidRPr="0037586B">
        <w:rPr>
          <w:rFonts w:cs="Calibri"/>
          <w:sz w:val="24"/>
          <w:szCs w:val="24"/>
        </w:rPr>
        <w:tab/>
      </w:r>
      <w:r w:rsidRPr="0037586B">
        <w:rPr>
          <w:sz w:val="24"/>
          <w:szCs w:val="24"/>
        </w:rPr>
        <w:t>10011922-4-44</w:t>
      </w:r>
    </w:p>
    <w:p w:rsidR="00827798" w:rsidRPr="0037586B" w:rsidRDefault="00827798" w:rsidP="00827798">
      <w:pPr>
        <w:keepNext/>
        <w:keepLines/>
        <w:tabs>
          <w:tab w:val="left" w:pos="3544"/>
        </w:tabs>
        <w:spacing w:after="0" w:line="240" w:lineRule="auto"/>
        <w:ind w:left="1418" w:hanging="2"/>
        <w:jc w:val="both"/>
        <w:rPr>
          <w:sz w:val="24"/>
          <w:szCs w:val="24"/>
        </w:rPr>
      </w:pPr>
      <w:r w:rsidRPr="0037586B">
        <w:rPr>
          <w:rFonts w:cs="Calibri"/>
          <w:sz w:val="24"/>
          <w:szCs w:val="24"/>
        </w:rPr>
        <w:t>KSH szám:</w:t>
      </w:r>
      <w:r w:rsidRPr="0037586B">
        <w:rPr>
          <w:rFonts w:cs="Calibri"/>
          <w:sz w:val="24"/>
          <w:szCs w:val="24"/>
        </w:rPr>
        <w:tab/>
      </w:r>
      <w:r w:rsidRPr="0037586B">
        <w:rPr>
          <w:sz w:val="24"/>
          <w:szCs w:val="24"/>
        </w:rPr>
        <w:t>10011922-6419-114-01</w:t>
      </w:r>
    </w:p>
    <w:p w:rsidR="00827798" w:rsidRPr="0037586B" w:rsidRDefault="00827798" w:rsidP="00827798">
      <w:pPr>
        <w:keepNext/>
        <w:keepLines/>
        <w:tabs>
          <w:tab w:val="left" w:pos="3544"/>
        </w:tabs>
        <w:spacing w:after="0" w:line="240" w:lineRule="auto"/>
        <w:ind w:left="1418" w:hanging="2"/>
        <w:jc w:val="both"/>
        <w:rPr>
          <w:rFonts w:cs="Calibri"/>
          <w:sz w:val="24"/>
          <w:szCs w:val="24"/>
        </w:rPr>
      </w:pPr>
      <w:r w:rsidRPr="0037586B">
        <w:rPr>
          <w:rFonts w:cs="Calibri"/>
          <w:sz w:val="24"/>
          <w:szCs w:val="24"/>
        </w:rPr>
        <w:t>Képviseletében eljáró:</w:t>
      </w:r>
      <w:r w:rsidRPr="0037586B">
        <w:rPr>
          <w:rFonts w:cs="Calibri"/>
          <w:sz w:val="24"/>
          <w:szCs w:val="24"/>
        </w:rPr>
        <w:tab/>
      </w:r>
    </w:p>
    <w:p w:rsidR="00827798" w:rsidRPr="0037586B" w:rsidRDefault="00827798" w:rsidP="00827798">
      <w:pPr>
        <w:keepNext/>
        <w:keepLines/>
        <w:tabs>
          <w:tab w:val="left" w:pos="3544"/>
        </w:tabs>
        <w:spacing w:after="0" w:line="240" w:lineRule="auto"/>
        <w:jc w:val="both"/>
        <w:rPr>
          <w:rFonts w:cs="Calibri"/>
          <w:sz w:val="24"/>
          <w:szCs w:val="24"/>
        </w:rPr>
      </w:pPr>
    </w:p>
    <w:p w:rsidR="00827798" w:rsidRPr="0037586B" w:rsidRDefault="00827798" w:rsidP="00827798">
      <w:pPr>
        <w:keepNext/>
        <w:keepLines/>
        <w:tabs>
          <w:tab w:val="left" w:pos="3544"/>
        </w:tabs>
        <w:spacing w:after="0" w:line="240" w:lineRule="auto"/>
        <w:ind w:left="1418" w:hanging="2"/>
        <w:jc w:val="both"/>
        <w:rPr>
          <w:rFonts w:cs="Calibri"/>
          <w:sz w:val="24"/>
          <w:szCs w:val="24"/>
        </w:rPr>
      </w:pPr>
      <w:r w:rsidRPr="0037586B">
        <w:rPr>
          <w:rFonts w:cs="Calibri"/>
          <w:sz w:val="24"/>
          <w:szCs w:val="24"/>
        </w:rPr>
        <w:t>mint származékos ügyletekre az Ügyféllel szerződést kötő partner - a továbbiakban: Bank -</w:t>
      </w:r>
    </w:p>
    <w:p w:rsidR="00827798" w:rsidRPr="0037586B" w:rsidRDefault="00827798" w:rsidP="00827798">
      <w:pPr>
        <w:keepNext/>
        <w:keepLines/>
        <w:spacing w:after="0" w:line="240" w:lineRule="auto"/>
        <w:ind w:firstLine="708"/>
        <w:jc w:val="both"/>
        <w:rPr>
          <w:rFonts w:cs="Calibri"/>
          <w:sz w:val="24"/>
          <w:szCs w:val="24"/>
        </w:rPr>
      </w:pPr>
    </w:p>
    <w:p w:rsidR="00827798" w:rsidRPr="0037586B" w:rsidRDefault="00827798" w:rsidP="00827798">
      <w:pPr>
        <w:keepNext/>
        <w:keepLines/>
        <w:spacing w:after="0" w:line="240" w:lineRule="auto"/>
        <w:ind w:left="709" w:hanging="709"/>
        <w:jc w:val="both"/>
        <w:rPr>
          <w:rFonts w:cs="Calibri"/>
          <w:sz w:val="24"/>
          <w:szCs w:val="24"/>
        </w:rPr>
      </w:pPr>
      <w:r w:rsidRPr="0037586B">
        <w:rPr>
          <w:rFonts w:cs="Calibri"/>
          <w:sz w:val="24"/>
          <w:szCs w:val="24"/>
        </w:rPr>
        <w:t xml:space="preserve">másrészről     </w:t>
      </w:r>
      <w:r w:rsidRPr="0037586B">
        <w:rPr>
          <w:rFonts w:cs="Calibri"/>
          <w:sz w:val="24"/>
          <w:szCs w:val="24"/>
        </w:rPr>
        <w:tab/>
        <w:t>[</w:t>
      </w:r>
      <w:r w:rsidRPr="0037586B">
        <w:rPr>
          <w:rFonts w:cs="Calibri"/>
          <w:i/>
          <w:iCs/>
          <w:sz w:val="24"/>
          <w:szCs w:val="24"/>
        </w:rPr>
        <w:t>név</w:t>
      </w:r>
      <w:r w:rsidRPr="0037586B">
        <w:rPr>
          <w:rFonts w:cs="Calibri"/>
          <w:sz w:val="24"/>
          <w:szCs w:val="24"/>
        </w:rPr>
        <w:t>]:</w:t>
      </w:r>
    </w:p>
    <w:p w:rsidR="00827798" w:rsidRPr="0037586B" w:rsidRDefault="00827798" w:rsidP="00827798">
      <w:pPr>
        <w:keepNext/>
        <w:keepLines/>
        <w:spacing w:after="0" w:line="240" w:lineRule="auto"/>
        <w:ind w:left="708" w:firstLine="708"/>
        <w:jc w:val="both"/>
        <w:rPr>
          <w:rFonts w:cs="Calibri"/>
          <w:sz w:val="24"/>
          <w:szCs w:val="24"/>
        </w:rPr>
      </w:pPr>
      <w:r w:rsidRPr="0037586B">
        <w:rPr>
          <w:rFonts w:cs="Calibri"/>
          <w:sz w:val="24"/>
          <w:szCs w:val="24"/>
        </w:rPr>
        <w:t>Lakcím:</w:t>
      </w:r>
    </w:p>
    <w:p w:rsidR="00827798" w:rsidRPr="0037586B" w:rsidRDefault="00827798" w:rsidP="00827798">
      <w:pPr>
        <w:keepNext/>
        <w:keepLines/>
        <w:spacing w:after="0" w:line="240" w:lineRule="auto"/>
        <w:ind w:left="708" w:firstLine="708"/>
        <w:jc w:val="both"/>
        <w:rPr>
          <w:rFonts w:cs="Calibri"/>
          <w:sz w:val="24"/>
          <w:szCs w:val="24"/>
        </w:rPr>
      </w:pPr>
      <w:r w:rsidRPr="0037586B">
        <w:rPr>
          <w:rFonts w:cs="Calibri"/>
          <w:sz w:val="24"/>
          <w:szCs w:val="24"/>
        </w:rPr>
        <w:t>Adóazonosító jel:</w:t>
      </w:r>
    </w:p>
    <w:p w:rsidR="00827798" w:rsidRPr="0037586B" w:rsidRDefault="00827798" w:rsidP="00827798">
      <w:pPr>
        <w:keepNext/>
        <w:keepLines/>
        <w:tabs>
          <w:tab w:val="left" w:pos="3686"/>
        </w:tabs>
        <w:spacing w:after="0" w:line="240" w:lineRule="auto"/>
        <w:ind w:left="1429" w:firstLine="11"/>
        <w:jc w:val="both"/>
        <w:rPr>
          <w:rFonts w:cs="Calibri"/>
          <w:sz w:val="24"/>
          <w:szCs w:val="24"/>
        </w:rPr>
      </w:pPr>
      <w:r w:rsidRPr="0037586B">
        <w:rPr>
          <w:rFonts w:cs="Calibri"/>
          <w:sz w:val="24"/>
          <w:szCs w:val="24"/>
        </w:rPr>
        <w:t>Bankszámla száma *:</w:t>
      </w:r>
    </w:p>
    <w:p w:rsidR="00827798" w:rsidRPr="0037586B" w:rsidRDefault="00827798" w:rsidP="00827798">
      <w:pPr>
        <w:keepNext/>
        <w:keepLines/>
        <w:tabs>
          <w:tab w:val="left" w:pos="3686"/>
        </w:tabs>
        <w:spacing w:after="0" w:line="240" w:lineRule="auto"/>
        <w:ind w:left="1429" w:right="-144" w:firstLine="11"/>
        <w:jc w:val="both"/>
        <w:rPr>
          <w:rFonts w:cs="Calibri"/>
          <w:sz w:val="24"/>
          <w:szCs w:val="24"/>
        </w:rPr>
      </w:pPr>
      <w:r w:rsidRPr="0037586B">
        <w:rPr>
          <w:rFonts w:cs="Calibri"/>
          <w:sz w:val="24"/>
          <w:szCs w:val="24"/>
        </w:rPr>
        <w:t>*(Az Ügyfél MKB Banknál vezetett bankszámlái közül elegendő egyet megadni.)</w:t>
      </w:r>
    </w:p>
    <w:p w:rsidR="00827798" w:rsidRPr="0037586B" w:rsidRDefault="00827798" w:rsidP="00827798">
      <w:pPr>
        <w:keepNext/>
        <w:keepLines/>
        <w:tabs>
          <w:tab w:val="left" w:pos="3686"/>
        </w:tabs>
        <w:spacing w:after="0" w:line="240" w:lineRule="auto"/>
        <w:ind w:left="1429" w:firstLine="11"/>
        <w:jc w:val="both"/>
        <w:rPr>
          <w:rFonts w:cs="Calibri"/>
          <w:sz w:val="24"/>
          <w:szCs w:val="24"/>
        </w:rPr>
      </w:pPr>
    </w:p>
    <w:p w:rsidR="00827798" w:rsidRPr="0037586B" w:rsidRDefault="00827798" w:rsidP="00827798">
      <w:pPr>
        <w:keepNext/>
        <w:keepLines/>
        <w:spacing w:after="0" w:line="240" w:lineRule="auto"/>
        <w:ind w:left="709" w:firstLine="707"/>
        <w:jc w:val="both"/>
        <w:rPr>
          <w:rFonts w:cs="Calibri"/>
          <w:b/>
          <w:sz w:val="24"/>
          <w:szCs w:val="24"/>
        </w:rPr>
      </w:pPr>
      <w:r w:rsidRPr="0037586B">
        <w:rPr>
          <w:rFonts w:cs="Calibri"/>
          <w:sz w:val="24"/>
          <w:szCs w:val="24"/>
        </w:rPr>
        <w:t>mint ügyfél - a továbbiakban: Ügyfél -</w:t>
      </w:r>
    </w:p>
    <w:p w:rsidR="00827798" w:rsidRPr="0037586B" w:rsidRDefault="00827798" w:rsidP="00827798">
      <w:pPr>
        <w:keepNext/>
        <w:keepLines/>
        <w:spacing w:after="0" w:line="240" w:lineRule="auto"/>
        <w:ind w:left="709" w:hanging="709"/>
        <w:jc w:val="both"/>
        <w:rPr>
          <w:rFonts w:cs="Calibri"/>
          <w:sz w:val="24"/>
          <w:szCs w:val="24"/>
        </w:rPr>
      </w:pPr>
    </w:p>
    <w:p w:rsidR="00827798" w:rsidRPr="0037586B" w:rsidRDefault="00827798" w:rsidP="00827798">
      <w:pPr>
        <w:spacing w:after="0" w:line="240" w:lineRule="auto"/>
        <w:ind w:left="144" w:right="144"/>
        <w:jc w:val="both"/>
        <w:rPr>
          <w:rFonts w:cs="Calibri"/>
          <w:sz w:val="24"/>
          <w:szCs w:val="24"/>
        </w:rPr>
      </w:pPr>
      <w:r w:rsidRPr="0037586B">
        <w:rPr>
          <w:rFonts w:cs="Calibri"/>
          <w:sz w:val="24"/>
          <w:szCs w:val="24"/>
        </w:rPr>
        <w:t>között alulírott helyen és napon.</w:t>
      </w:r>
    </w:p>
    <w:p w:rsidR="00827798" w:rsidRPr="0037586B" w:rsidRDefault="00827798" w:rsidP="00827798">
      <w:pPr>
        <w:spacing w:after="0" w:line="240" w:lineRule="auto"/>
        <w:ind w:right="144"/>
        <w:jc w:val="both"/>
        <w:rPr>
          <w:sz w:val="24"/>
          <w:szCs w:val="24"/>
        </w:rPr>
      </w:pPr>
    </w:p>
    <w:p w:rsidR="00827798" w:rsidRPr="00222099" w:rsidRDefault="00827798" w:rsidP="00827798">
      <w:pPr>
        <w:pStyle w:val="Cmsor1"/>
        <w:numPr>
          <w:ilvl w:val="0"/>
          <w:numId w:val="33"/>
        </w:numPr>
        <w:tabs>
          <w:tab w:val="left" w:pos="720"/>
        </w:tabs>
        <w:spacing w:before="0" w:after="0"/>
        <w:rPr>
          <w:rFonts w:asciiTheme="minorHAnsi" w:hAnsiTheme="minorHAnsi"/>
          <w:szCs w:val="24"/>
        </w:rPr>
      </w:pPr>
      <w:r w:rsidRPr="00222099">
        <w:rPr>
          <w:rFonts w:asciiTheme="minorHAnsi" w:hAnsiTheme="minorHAnsi"/>
          <w:szCs w:val="24"/>
          <w:lang w:val="en-GB"/>
        </w:rPr>
        <w:t>A szerződés tárgya</w:t>
      </w:r>
    </w:p>
    <w:p w:rsidR="00827798" w:rsidRPr="0037586B" w:rsidRDefault="00827798" w:rsidP="00827798">
      <w:pPr>
        <w:spacing w:after="0" w:line="240" w:lineRule="auto"/>
        <w:jc w:val="both"/>
        <w:rPr>
          <w:sz w:val="24"/>
          <w:szCs w:val="24"/>
        </w:rPr>
      </w:pPr>
    </w:p>
    <w:p w:rsidR="00827798" w:rsidRPr="005C5837" w:rsidRDefault="00827798" w:rsidP="00827798">
      <w:pPr>
        <w:pStyle w:val="Cmsor2"/>
        <w:numPr>
          <w:ilvl w:val="1"/>
          <w:numId w:val="28"/>
        </w:numPr>
        <w:tabs>
          <w:tab w:val="clear" w:pos="431"/>
          <w:tab w:val="clear" w:pos="1151"/>
        </w:tabs>
        <w:rPr>
          <w:rFonts w:asciiTheme="minorHAnsi" w:hAnsiTheme="minorHAnsi"/>
          <w:b w:val="0"/>
          <w:szCs w:val="24"/>
        </w:rPr>
      </w:pPr>
      <w:r w:rsidRPr="005C5837">
        <w:rPr>
          <w:rFonts w:asciiTheme="minorHAnsi" w:hAnsiTheme="minorHAnsi"/>
          <w:b w:val="0"/>
          <w:szCs w:val="24"/>
        </w:rPr>
        <w:t>A Bank és az Ügyfél jelen szerződés (továbbiakban: Keretmegállapodás) alapján Származékos Ügyleteket (továbbiakban együttesen: Egyedi kötés) hozhatnak létre. A Keretmegállapodás alapján sem az Ügyfél, sem a Bank nem köteles Egyedi Kötés létrehozni, azaz a Keretmegállapodás nem keletkeztet szerződéskötési kötelezettséget. Jelen szerződés egyúttal az Egyedi kötések biztosítékaként nyújtott óvadékot alapító zálogszerződés is.</w:t>
      </w:r>
    </w:p>
    <w:p w:rsidR="00827798" w:rsidRPr="005C5837" w:rsidRDefault="00827798" w:rsidP="00827798">
      <w:pPr>
        <w:spacing w:after="0" w:line="240" w:lineRule="auto"/>
        <w:jc w:val="both"/>
        <w:rPr>
          <w:sz w:val="24"/>
          <w:szCs w:val="24"/>
        </w:rPr>
      </w:pPr>
    </w:p>
    <w:p w:rsidR="00827798" w:rsidRPr="005C5837" w:rsidRDefault="00827798" w:rsidP="00827798">
      <w:pPr>
        <w:pStyle w:val="Cmsor2"/>
        <w:keepLines/>
        <w:tabs>
          <w:tab w:val="clear" w:pos="431"/>
          <w:tab w:val="clear" w:pos="720"/>
          <w:tab w:val="clear" w:pos="1151"/>
          <w:tab w:val="left" w:pos="567"/>
        </w:tabs>
        <w:rPr>
          <w:rFonts w:asciiTheme="minorHAnsi" w:hAnsiTheme="minorHAnsi" w:cs="Calibri"/>
          <w:b w:val="0"/>
          <w:szCs w:val="24"/>
        </w:rPr>
      </w:pPr>
      <w:r w:rsidRPr="005C5837">
        <w:rPr>
          <w:rFonts w:asciiTheme="minorHAnsi" w:hAnsiTheme="minorHAnsi" w:cs="Calibri"/>
          <w:b w:val="0"/>
          <w:szCs w:val="24"/>
        </w:rPr>
        <w:t>A jelen Keretmegállapodás az Egyedi kötések általános feltételeit tartalmazza, lehetővé téve, hogy az Egyedi kötések létrehozásakor csak az adott ügylettípusra vonatkozó feltételekben kelljen a Feleknek megállapodniuk.</w:t>
      </w:r>
    </w:p>
    <w:p w:rsidR="00827798" w:rsidRPr="005C5837" w:rsidRDefault="00827798" w:rsidP="00827798">
      <w:pPr>
        <w:spacing w:after="0" w:line="240" w:lineRule="auto"/>
        <w:jc w:val="both"/>
        <w:rPr>
          <w:sz w:val="24"/>
          <w:szCs w:val="24"/>
        </w:rPr>
      </w:pPr>
    </w:p>
    <w:p w:rsidR="00827798" w:rsidRPr="005C5837" w:rsidRDefault="00827798" w:rsidP="00827798">
      <w:pPr>
        <w:pStyle w:val="Cmsor2"/>
        <w:tabs>
          <w:tab w:val="clear" w:pos="431"/>
          <w:tab w:val="clear" w:pos="1151"/>
        </w:tabs>
        <w:rPr>
          <w:rFonts w:asciiTheme="minorHAnsi" w:hAnsiTheme="minorHAnsi"/>
          <w:b w:val="0"/>
          <w:szCs w:val="24"/>
        </w:rPr>
      </w:pPr>
      <w:r w:rsidRPr="005C5837">
        <w:rPr>
          <w:rFonts w:asciiTheme="minorHAnsi" w:hAnsiTheme="minorHAnsi"/>
          <w:b w:val="0"/>
          <w:szCs w:val="24"/>
        </w:rPr>
        <w:lastRenderedPageBreak/>
        <w:t>A jelen Keretmegállapodás hatályba lépésének feltétele, hogy az Ügyfél aláírja a telefonos üzletkötés feltételül szolgáló ügyfélazonosító jelszót tartalmazó Jelszó Mellékletet.</w:t>
      </w:r>
    </w:p>
    <w:p w:rsidR="00827798" w:rsidRPr="005C5837" w:rsidRDefault="00827798" w:rsidP="00827798">
      <w:pPr>
        <w:spacing w:after="0" w:line="240" w:lineRule="auto"/>
        <w:jc w:val="both"/>
        <w:rPr>
          <w:sz w:val="24"/>
          <w:szCs w:val="24"/>
        </w:rPr>
      </w:pPr>
    </w:p>
    <w:p w:rsidR="00827798" w:rsidRPr="005C5837" w:rsidRDefault="00827798" w:rsidP="00827798">
      <w:pPr>
        <w:pStyle w:val="Cmsor2"/>
        <w:keepLines/>
        <w:tabs>
          <w:tab w:val="clear" w:pos="431"/>
          <w:tab w:val="clear" w:pos="720"/>
          <w:tab w:val="clear" w:pos="1151"/>
          <w:tab w:val="left" w:pos="567"/>
        </w:tabs>
        <w:rPr>
          <w:rFonts w:asciiTheme="minorHAnsi" w:hAnsiTheme="minorHAnsi" w:cs="Calibri"/>
          <w:b w:val="0"/>
          <w:szCs w:val="24"/>
        </w:rPr>
      </w:pPr>
      <w:r w:rsidRPr="005C5837">
        <w:rPr>
          <w:rFonts w:asciiTheme="minorHAnsi" w:hAnsiTheme="minorHAnsi" w:cs="Calibri"/>
          <w:b w:val="0"/>
          <w:szCs w:val="24"/>
        </w:rPr>
        <w:t>Jelen Keretmegállapodásban használt és külön nem definiált nagybetűs kifejezések a Treasury Üzletszabályzatban meghatározott jelentéssel bírnak.</w:t>
      </w:r>
    </w:p>
    <w:p w:rsidR="00827798" w:rsidRPr="0037586B" w:rsidRDefault="00827798" w:rsidP="00827798">
      <w:pPr>
        <w:spacing w:after="0" w:line="240" w:lineRule="auto"/>
        <w:jc w:val="both"/>
        <w:rPr>
          <w:sz w:val="24"/>
          <w:szCs w:val="24"/>
        </w:rPr>
      </w:pPr>
    </w:p>
    <w:p w:rsidR="00827798" w:rsidRPr="0037586B" w:rsidRDefault="00827798" w:rsidP="00827798">
      <w:pPr>
        <w:pStyle w:val="Cmsor1"/>
        <w:tabs>
          <w:tab w:val="left" w:pos="720"/>
        </w:tabs>
        <w:spacing w:before="0" w:after="0"/>
        <w:rPr>
          <w:rFonts w:asciiTheme="minorHAnsi" w:hAnsiTheme="minorHAnsi" w:cs="Calibri"/>
          <w:szCs w:val="24"/>
        </w:rPr>
      </w:pPr>
      <w:r w:rsidRPr="0037586B">
        <w:rPr>
          <w:rFonts w:asciiTheme="minorHAnsi" w:hAnsiTheme="minorHAnsi" w:cs="Calibri"/>
          <w:szCs w:val="24"/>
          <w:lang w:val="en-GB"/>
        </w:rPr>
        <w:t xml:space="preserve">Az Ügyfél jognyilatkozatai és kötelezettségvállalásai </w:t>
      </w:r>
    </w:p>
    <w:p w:rsidR="00827798" w:rsidRPr="0037586B" w:rsidRDefault="00827798" w:rsidP="00827798">
      <w:pPr>
        <w:spacing w:after="0" w:line="240" w:lineRule="auto"/>
        <w:jc w:val="both"/>
        <w:rPr>
          <w:sz w:val="24"/>
          <w:szCs w:val="24"/>
        </w:rPr>
      </w:pPr>
    </w:p>
    <w:p w:rsidR="00827798" w:rsidRPr="0037586B" w:rsidRDefault="00827798" w:rsidP="00827798">
      <w:pPr>
        <w:pStyle w:val="Cmsor2"/>
        <w:numPr>
          <w:ilvl w:val="1"/>
          <w:numId w:val="29"/>
        </w:numPr>
        <w:tabs>
          <w:tab w:val="clear" w:pos="431"/>
          <w:tab w:val="clear" w:pos="1151"/>
        </w:tabs>
        <w:rPr>
          <w:rFonts w:asciiTheme="minorHAnsi" w:hAnsiTheme="minorHAnsi" w:cs="Calibri"/>
          <w:b w:val="0"/>
          <w:szCs w:val="24"/>
        </w:rPr>
      </w:pPr>
      <w:r w:rsidRPr="0037586B">
        <w:rPr>
          <w:rFonts w:asciiTheme="minorHAnsi" w:hAnsiTheme="minorHAnsi" w:cs="Calibri"/>
          <w:szCs w:val="24"/>
        </w:rPr>
        <w:t>Az</w:t>
      </w:r>
      <w:r w:rsidRPr="0037586B">
        <w:rPr>
          <w:rFonts w:asciiTheme="minorHAnsi" w:hAnsiTheme="minorHAnsi" w:cs="Calibri"/>
          <w:szCs w:val="24"/>
          <w:lang w:val="en-GB"/>
        </w:rPr>
        <w:t xml:space="preserve"> </w:t>
      </w:r>
      <w:r w:rsidRPr="0037586B">
        <w:rPr>
          <w:rFonts w:asciiTheme="minorHAnsi" w:hAnsiTheme="minorHAnsi" w:cs="Calibri"/>
          <w:szCs w:val="24"/>
        </w:rPr>
        <w:t>Ügyfél</w:t>
      </w:r>
      <w:r w:rsidRPr="0037586B">
        <w:rPr>
          <w:rFonts w:asciiTheme="minorHAnsi" w:hAnsiTheme="minorHAnsi" w:cs="Calibri"/>
          <w:szCs w:val="24"/>
          <w:lang w:val="en-GB"/>
        </w:rPr>
        <w:t xml:space="preserve"> </w:t>
      </w:r>
      <w:r w:rsidRPr="0037586B">
        <w:rPr>
          <w:rFonts w:asciiTheme="minorHAnsi" w:hAnsiTheme="minorHAnsi" w:cs="Calibri"/>
          <w:szCs w:val="24"/>
        </w:rPr>
        <w:t>jognyilatkozatai</w:t>
      </w:r>
    </w:p>
    <w:p w:rsidR="00827798" w:rsidRPr="0037586B" w:rsidRDefault="00827798" w:rsidP="00827798">
      <w:pPr>
        <w:pStyle w:val="Szvegtrzs2"/>
        <w:keepNext/>
        <w:keepLines/>
        <w:spacing w:after="0" w:line="240" w:lineRule="auto"/>
        <w:ind w:left="567" w:hanging="11"/>
        <w:jc w:val="both"/>
        <w:rPr>
          <w:rFonts w:asciiTheme="minorHAnsi" w:hAnsiTheme="minorHAnsi" w:cs="Calibri"/>
        </w:rPr>
      </w:pPr>
    </w:p>
    <w:p w:rsidR="00827798" w:rsidRPr="0037586B" w:rsidRDefault="00827798" w:rsidP="00827798">
      <w:pPr>
        <w:pStyle w:val="Szvegtrzs2"/>
        <w:keepNext/>
        <w:keepLines/>
        <w:spacing w:after="0" w:line="240" w:lineRule="auto"/>
        <w:ind w:left="567" w:hanging="11"/>
        <w:jc w:val="both"/>
        <w:rPr>
          <w:rFonts w:asciiTheme="minorHAnsi" w:hAnsiTheme="minorHAnsi" w:cs="Calibri"/>
        </w:rPr>
      </w:pPr>
      <w:r w:rsidRPr="0037586B">
        <w:rPr>
          <w:rFonts w:asciiTheme="minorHAnsi" w:hAnsiTheme="minorHAnsi" w:cs="Calibri"/>
        </w:rPr>
        <w:t>Az Ügyfél a Bank felé az alábbi nyilatkozatokat teszi:</w:t>
      </w:r>
    </w:p>
    <w:p w:rsidR="00827798" w:rsidRPr="0037586B" w:rsidRDefault="00827798" w:rsidP="00827798">
      <w:pPr>
        <w:pStyle w:val="Szvegtrzs2"/>
        <w:keepNext/>
        <w:keepLines/>
        <w:spacing w:after="0" w:line="240" w:lineRule="auto"/>
        <w:ind w:left="567" w:hanging="11"/>
        <w:jc w:val="both"/>
        <w:rPr>
          <w:rFonts w:asciiTheme="minorHAnsi" w:hAnsiTheme="minorHAnsi" w:cs="Calibri"/>
        </w:rPr>
      </w:pPr>
    </w:p>
    <w:p w:rsidR="00827798" w:rsidRPr="004371E2" w:rsidRDefault="00827798" w:rsidP="00827798">
      <w:pPr>
        <w:pStyle w:val="Cmsor3"/>
        <w:tabs>
          <w:tab w:val="clear" w:pos="431"/>
          <w:tab w:val="clear" w:pos="720"/>
          <w:tab w:val="clear" w:pos="1151"/>
          <w:tab w:val="left" w:pos="907"/>
        </w:tabs>
        <w:spacing w:before="0" w:after="0"/>
        <w:ind w:left="993" w:hanging="426"/>
        <w:rPr>
          <w:rFonts w:asciiTheme="minorHAnsi" w:hAnsiTheme="minorHAnsi"/>
          <w:b w:val="0"/>
          <w:iCs/>
          <w:sz w:val="24"/>
          <w:szCs w:val="24"/>
          <w:u w:val="none"/>
        </w:rPr>
      </w:pPr>
      <w:r w:rsidRPr="004371E2">
        <w:rPr>
          <w:rFonts w:asciiTheme="minorHAnsi" w:hAnsiTheme="minorHAnsi"/>
          <w:b w:val="0"/>
          <w:sz w:val="24"/>
          <w:szCs w:val="24"/>
          <w:u w:val="none"/>
        </w:rPr>
        <w:t>Az Ügyfél kijelenti, hogy a Banknak a „Tőzsdén  kívüli treasury szolgáltatásokról” szóló Üzletszabályzatát (a továbbiakban: Treasury üzletszabályzat), a „Befektetési szolgáltatási tevékenység végzéséről és a kiegészítő szolgáltatások nyújtásáról” szóló Üzletszabályzatát (továbbiakban: Befektetési szolgáltatási üzletszabályzat),  továbbá a „Bankszámlák vezetéséről, a betétgyűjtésről és a kapcsolódó szolgáltatásokról” szóló Üzletszabályzatának mindazon rendelkezéseit melyekre az előbbi üzletszabályzatok kifejezetten hivatkoznak, (a továbbiakban együtt: Üzletszabályzatok) megismerte, és azok tartalmával, illetve a Felek ott rögzített jogaival és kötelezettségeivel tisztában van. Az Ügyfél tudomással bír arról, hogy az Üzletszabályzatok a Keretmegállapodásban és az Egyedi kötésekben nem rögzített kérdésekben az Egyedi kötés részét képezik, és kijelenti, hogy az Üzletszabályzatokban foglaltakat valamennyi Egyedi kötés tekintetében elfogadja és azok egy-egy példányát jelen Keretmegállapodás megkötésével egyidejűleg, vagy azt megelőzően átvette. Felek megállapodnak abban, hogy a jelen Keretmegállapodás fennállása alatt hatályos Üzletszabályzatok rendelkezései minden külön jogcselekmény nélkül kötelezőek a Felekre.</w:t>
      </w:r>
    </w:p>
    <w:p w:rsidR="00827798" w:rsidRPr="004371E2" w:rsidRDefault="00827798" w:rsidP="00827798">
      <w:pPr>
        <w:spacing w:after="0" w:line="240" w:lineRule="auto"/>
        <w:ind w:left="993" w:hanging="426"/>
        <w:jc w:val="both"/>
        <w:rPr>
          <w:sz w:val="24"/>
          <w:szCs w:val="24"/>
        </w:rPr>
      </w:pPr>
    </w:p>
    <w:p w:rsidR="00827798" w:rsidRPr="004371E2" w:rsidRDefault="00827798" w:rsidP="00827798">
      <w:pPr>
        <w:pStyle w:val="Cmsor3"/>
        <w:tabs>
          <w:tab w:val="clear" w:pos="431"/>
          <w:tab w:val="clear" w:pos="720"/>
          <w:tab w:val="clear" w:pos="1151"/>
          <w:tab w:val="left" w:pos="907"/>
        </w:tabs>
        <w:spacing w:before="0" w:after="0"/>
        <w:ind w:left="993" w:hanging="426"/>
        <w:rPr>
          <w:rFonts w:asciiTheme="minorHAnsi" w:hAnsiTheme="minorHAnsi" w:cs="Calibri"/>
          <w:b w:val="0"/>
          <w:sz w:val="24"/>
          <w:szCs w:val="24"/>
          <w:u w:val="none"/>
        </w:rPr>
      </w:pPr>
      <w:r w:rsidRPr="004371E2">
        <w:rPr>
          <w:rFonts w:asciiTheme="minorHAnsi" w:hAnsiTheme="minorHAnsi" w:cs="Calibri"/>
          <w:b w:val="0"/>
          <w:sz w:val="24"/>
          <w:szCs w:val="24"/>
          <w:u w:val="none"/>
        </w:rPr>
        <w:t>Az Ügyfél kijelenti, hogy a Bank terméktájékoztatóját a befektetési szolgáltatási és a kiegészítő szolgáltatási tevékenység körébe tartozó termékekről és szolgáltatásokról, továbbá az egyes Egyedi kötéstípusokról szóló Ügyféltájékoztatók egy-egy példányát átvette, azok tartalmát áttanulmányozta és megértette.</w:t>
      </w:r>
    </w:p>
    <w:p w:rsidR="00827798" w:rsidRPr="004371E2" w:rsidRDefault="00827798" w:rsidP="00827798">
      <w:pPr>
        <w:pStyle w:val="Cmsor3"/>
        <w:numPr>
          <w:ilvl w:val="0"/>
          <w:numId w:val="0"/>
        </w:numPr>
        <w:spacing w:before="0" w:after="0"/>
        <w:ind w:left="993" w:hanging="426"/>
        <w:rPr>
          <w:rFonts w:asciiTheme="minorHAnsi" w:hAnsiTheme="minorHAnsi" w:cs="Calibri"/>
          <w:b w:val="0"/>
          <w:sz w:val="24"/>
          <w:szCs w:val="24"/>
          <w:u w:val="none"/>
        </w:rPr>
      </w:pPr>
    </w:p>
    <w:p w:rsidR="00827798" w:rsidRPr="004371E2" w:rsidRDefault="00827798" w:rsidP="00827798">
      <w:pPr>
        <w:pStyle w:val="Cmsor3"/>
        <w:tabs>
          <w:tab w:val="clear" w:pos="431"/>
          <w:tab w:val="clear" w:pos="720"/>
          <w:tab w:val="clear" w:pos="1151"/>
          <w:tab w:val="left" w:pos="907"/>
        </w:tabs>
        <w:spacing w:before="0" w:after="0"/>
        <w:ind w:left="993" w:hanging="426"/>
        <w:rPr>
          <w:rFonts w:asciiTheme="minorHAnsi" w:hAnsiTheme="minorHAnsi" w:cs="Calibri"/>
          <w:b w:val="0"/>
          <w:sz w:val="24"/>
          <w:szCs w:val="24"/>
          <w:u w:val="none"/>
        </w:rPr>
      </w:pPr>
      <w:r w:rsidRPr="004371E2">
        <w:rPr>
          <w:rFonts w:asciiTheme="minorHAnsi" w:hAnsiTheme="minorHAnsi" w:cs="Calibri"/>
          <w:b w:val="0"/>
          <w:sz w:val="24"/>
          <w:szCs w:val="24"/>
          <w:u w:val="none"/>
        </w:rPr>
        <w:t xml:space="preserve">Az Ügyfél kijelenti, hogy a Bank Legkedvezőbb teljesítésre vonatkozó (best execution) politikájának, a Bank Összeférhetetlenségi politikájának (a továbbiakban: Politikák) tartalmát megismerte, az ott írtakat tudomásul vette és elfogadta. Ügyfél kijelenti továbbá, hogy kifejezetten hozzájárul a megbízások kereskedési helyszínen kívüli végrehajtásához.  </w:t>
      </w:r>
    </w:p>
    <w:p w:rsidR="00827798" w:rsidRPr="0037586B" w:rsidRDefault="00827798" w:rsidP="00827798">
      <w:pPr>
        <w:spacing w:after="0" w:line="240" w:lineRule="auto"/>
        <w:ind w:left="567" w:hanging="567"/>
        <w:jc w:val="both"/>
        <w:rPr>
          <w:sz w:val="24"/>
          <w:szCs w:val="24"/>
        </w:rPr>
      </w:pPr>
    </w:p>
    <w:p w:rsidR="00827798" w:rsidRPr="004371E2" w:rsidRDefault="00827798" w:rsidP="00827798">
      <w:pPr>
        <w:pStyle w:val="Cmsor3"/>
        <w:tabs>
          <w:tab w:val="clear" w:pos="431"/>
          <w:tab w:val="clear" w:pos="720"/>
          <w:tab w:val="clear" w:pos="1151"/>
          <w:tab w:val="left" w:pos="907"/>
        </w:tabs>
        <w:spacing w:before="0" w:after="0"/>
        <w:ind w:left="993" w:hanging="426"/>
        <w:rPr>
          <w:rFonts w:asciiTheme="minorHAnsi" w:hAnsiTheme="minorHAnsi" w:cstheme="minorHAnsi"/>
          <w:sz w:val="24"/>
          <w:szCs w:val="24"/>
          <w:u w:val="none"/>
        </w:rPr>
      </w:pPr>
      <w:r w:rsidRPr="004371E2">
        <w:rPr>
          <w:rFonts w:asciiTheme="minorHAnsi" w:hAnsiTheme="minorHAnsi" w:cstheme="minorHAnsi"/>
          <w:sz w:val="24"/>
          <w:szCs w:val="24"/>
          <w:u w:val="none"/>
        </w:rPr>
        <w:t>Az Egyedi kötések pénzügyi és jogi kockázatával kapcsolatban az Ügyfél az alábbiakról nyilatkozik:</w:t>
      </w:r>
    </w:p>
    <w:p w:rsidR="00827798" w:rsidRPr="004371E2" w:rsidRDefault="00827798" w:rsidP="00827798">
      <w:pPr>
        <w:spacing w:after="0" w:line="240" w:lineRule="auto"/>
        <w:jc w:val="both"/>
        <w:rPr>
          <w:rFonts w:cstheme="minorHAnsi"/>
          <w:sz w:val="24"/>
          <w:szCs w:val="24"/>
        </w:rPr>
      </w:pPr>
    </w:p>
    <w:p w:rsidR="00827798" w:rsidRPr="0037586B" w:rsidRDefault="00827798" w:rsidP="00827798">
      <w:pPr>
        <w:pStyle w:val="Cmsor4"/>
        <w:numPr>
          <w:ilvl w:val="3"/>
          <w:numId w:val="24"/>
        </w:numPr>
        <w:tabs>
          <w:tab w:val="left" w:pos="993"/>
        </w:tabs>
        <w:ind w:right="0" w:hanging="297"/>
        <w:jc w:val="both"/>
        <w:rPr>
          <w:rFonts w:asciiTheme="minorHAnsi" w:hAnsiTheme="minorHAnsi" w:cstheme="minorHAnsi"/>
          <w:b w:val="0"/>
          <w:i/>
          <w:sz w:val="24"/>
          <w:szCs w:val="24"/>
        </w:rPr>
      </w:pPr>
      <w:r w:rsidRPr="0037586B">
        <w:rPr>
          <w:rFonts w:asciiTheme="minorHAnsi" w:hAnsiTheme="minorHAnsi" w:cstheme="minorHAnsi"/>
          <w:b w:val="0"/>
          <w:sz w:val="24"/>
          <w:szCs w:val="24"/>
        </w:rPr>
        <w:t>Tudomásul veszi, hogy jelen Keretmegállapodás nem minősül befektetési tanácsadásra irányuló keretszerződésnek, ezért jelen Keretmegállapodás  alapján a Bank befektetési tanácsot nem nyújt.</w:t>
      </w:r>
    </w:p>
    <w:p w:rsidR="00827798" w:rsidRPr="0037586B" w:rsidRDefault="00827798" w:rsidP="00827798">
      <w:pPr>
        <w:tabs>
          <w:tab w:val="left" w:pos="993"/>
        </w:tabs>
        <w:spacing w:after="0" w:line="240" w:lineRule="auto"/>
        <w:ind w:hanging="297"/>
        <w:jc w:val="both"/>
        <w:rPr>
          <w:rFonts w:cstheme="minorHAnsi"/>
          <w:sz w:val="24"/>
          <w:szCs w:val="24"/>
        </w:rPr>
      </w:pPr>
    </w:p>
    <w:p w:rsidR="00827798" w:rsidRPr="0037586B" w:rsidRDefault="00827798" w:rsidP="00827798">
      <w:pPr>
        <w:pStyle w:val="Cmsor4"/>
        <w:numPr>
          <w:ilvl w:val="3"/>
          <w:numId w:val="24"/>
        </w:numPr>
        <w:tabs>
          <w:tab w:val="left" w:pos="993"/>
        </w:tabs>
        <w:ind w:right="0" w:hanging="297"/>
        <w:jc w:val="both"/>
        <w:rPr>
          <w:rFonts w:asciiTheme="minorHAnsi" w:hAnsiTheme="minorHAnsi" w:cstheme="minorHAnsi"/>
          <w:b w:val="0"/>
          <w:i/>
          <w:sz w:val="24"/>
          <w:szCs w:val="24"/>
        </w:rPr>
      </w:pPr>
      <w:r w:rsidRPr="0037586B">
        <w:rPr>
          <w:rFonts w:asciiTheme="minorHAnsi" w:hAnsiTheme="minorHAnsi" w:cstheme="minorHAnsi"/>
          <w:b w:val="0"/>
          <w:sz w:val="24"/>
          <w:szCs w:val="24"/>
        </w:rPr>
        <w:lastRenderedPageBreak/>
        <w:t>Kijelenti és igazolja, hogy az Egyedi kötésekkel együtt járó jogi és pénzügyi kockázatokkal tisztában van. Tudomásul veszi, hogy ezen kockázatok anyagi kihatásai teljes mértékben őt terhelik.</w:t>
      </w:r>
    </w:p>
    <w:p w:rsidR="00827798" w:rsidRPr="0037586B" w:rsidRDefault="00827798" w:rsidP="00827798">
      <w:pPr>
        <w:tabs>
          <w:tab w:val="left" w:pos="993"/>
        </w:tabs>
        <w:spacing w:after="0" w:line="240" w:lineRule="auto"/>
        <w:ind w:hanging="297"/>
        <w:jc w:val="both"/>
        <w:rPr>
          <w:rFonts w:cstheme="minorHAnsi"/>
          <w:sz w:val="24"/>
          <w:szCs w:val="24"/>
        </w:rPr>
      </w:pPr>
    </w:p>
    <w:p w:rsidR="00827798" w:rsidRPr="0037586B" w:rsidRDefault="00827798" w:rsidP="00827798">
      <w:pPr>
        <w:pStyle w:val="Cmsor4"/>
        <w:numPr>
          <w:ilvl w:val="3"/>
          <w:numId w:val="24"/>
        </w:numPr>
        <w:tabs>
          <w:tab w:val="left" w:pos="993"/>
        </w:tabs>
        <w:ind w:right="0" w:hanging="297"/>
        <w:jc w:val="both"/>
        <w:rPr>
          <w:rFonts w:asciiTheme="minorHAnsi" w:hAnsiTheme="minorHAnsi" w:cstheme="minorHAnsi"/>
          <w:b w:val="0"/>
          <w:i/>
          <w:sz w:val="24"/>
          <w:szCs w:val="24"/>
        </w:rPr>
      </w:pPr>
      <w:r w:rsidRPr="0037586B">
        <w:rPr>
          <w:rFonts w:asciiTheme="minorHAnsi" w:hAnsiTheme="minorHAnsi" w:cstheme="minorHAnsi"/>
          <w:b w:val="0"/>
          <w:sz w:val="24"/>
          <w:szCs w:val="24"/>
        </w:rPr>
        <w:t>Tudomásul veszi, hogy az Egyedi kötések során felmerülő esetleges veszteségekért a Bank nem tehető felelőssé, ezen való osztozásra nem kötelezhető, kivéve, ha a Bank az Egyedi kötés teljesítése során a Keretmegállapodásban részletezett kötelezettségeinek megszegésével neki felróható módon okoz kárt az Ügyfélnek.</w:t>
      </w:r>
    </w:p>
    <w:p w:rsidR="00827798" w:rsidRPr="0037586B" w:rsidRDefault="00827798" w:rsidP="00827798">
      <w:pPr>
        <w:tabs>
          <w:tab w:val="left" w:pos="993"/>
        </w:tabs>
        <w:spacing w:after="0" w:line="240" w:lineRule="auto"/>
        <w:ind w:hanging="297"/>
        <w:jc w:val="both"/>
        <w:rPr>
          <w:rFonts w:cstheme="minorHAnsi"/>
          <w:sz w:val="24"/>
          <w:szCs w:val="24"/>
        </w:rPr>
      </w:pPr>
    </w:p>
    <w:p w:rsidR="00827798" w:rsidRPr="0037586B" w:rsidRDefault="00827798" w:rsidP="00827798">
      <w:pPr>
        <w:pStyle w:val="Cmsor4"/>
        <w:numPr>
          <w:ilvl w:val="3"/>
          <w:numId w:val="24"/>
        </w:numPr>
        <w:tabs>
          <w:tab w:val="left" w:pos="993"/>
        </w:tabs>
        <w:ind w:right="0" w:hanging="297"/>
        <w:jc w:val="both"/>
        <w:rPr>
          <w:rFonts w:asciiTheme="minorHAnsi" w:hAnsiTheme="minorHAnsi" w:cstheme="minorHAnsi"/>
          <w:b w:val="0"/>
          <w:i/>
          <w:sz w:val="24"/>
          <w:szCs w:val="24"/>
        </w:rPr>
      </w:pPr>
      <w:r w:rsidRPr="0037586B">
        <w:rPr>
          <w:rFonts w:asciiTheme="minorHAnsi" w:hAnsiTheme="minorHAnsi" w:cstheme="minorHAnsi"/>
          <w:b w:val="0"/>
          <w:sz w:val="24"/>
          <w:szCs w:val="24"/>
        </w:rPr>
        <w:t>Elismeri, hogy az Egyedi kötések nyereségességét lehetetlen garantálni és igazolja, hogy a Banktól, vagy annak alkalmazottjától semmilyen nyereségre vonatkozó garanciát nem kapott, továbbá hogy a Keretmegállapodást és annak alapján az Egyedi kötéseket sem ilyen garanciák, vagy nyilatkozatok mérlegelése, vagy azokra való hagyatkozás alapján hozza létre.</w:t>
      </w:r>
    </w:p>
    <w:p w:rsidR="00827798" w:rsidRPr="0037586B" w:rsidRDefault="00827798" w:rsidP="00827798">
      <w:pPr>
        <w:tabs>
          <w:tab w:val="left" w:pos="993"/>
        </w:tabs>
        <w:spacing w:after="0" w:line="240" w:lineRule="auto"/>
        <w:ind w:hanging="297"/>
        <w:jc w:val="both"/>
        <w:rPr>
          <w:rFonts w:cstheme="minorHAnsi"/>
          <w:sz w:val="24"/>
          <w:szCs w:val="24"/>
        </w:rPr>
      </w:pPr>
    </w:p>
    <w:p w:rsidR="00827798" w:rsidRPr="0037586B" w:rsidRDefault="00827798" w:rsidP="00827798">
      <w:pPr>
        <w:pStyle w:val="Cmsor4"/>
        <w:numPr>
          <w:ilvl w:val="3"/>
          <w:numId w:val="24"/>
        </w:numPr>
        <w:tabs>
          <w:tab w:val="left" w:pos="993"/>
        </w:tabs>
        <w:ind w:right="0" w:hanging="297"/>
        <w:jc w:val="both"/>
        <w:rPr>
          <w:rFonts w:asciiTheme="minorHAnsi" w:hAnsiTheme="minorHAnsi" w:cstheme="minorHAnsi"/>
          <w:b w:val="0"/>
          <w:i/>
          <w:sz w:val="24"/>
          <w:szCs w:val="24"/>
        </w:rPr>
      </w:pPr>
      <w:r w:rsidRPr="0037586B">
        <w:rPr>
          <w:rFonts w:asciiTheme="minorHAnsi" w:hAnsiTheme="minorHAnsi" w:cstheme="minorHAnsi"/>
          <w:b w:val="0"/>
          <w:sz w:val="24"/>
          <w:szCs w:val="24"/>
        </w:rPr>
        <w:t>Tudomásul veszi, hogy határidős vagy opciós üzletek megkötése esetén esetlegesen keletkező vesztesége az általa a Bank számára nyújtott biztosítéki értéket többszörösen meghaladhatja.</w:t>
      </w:r>
    </w:p>
    <w:p w:rsidR="00827798" w:rsidRPr="0037586B" w:rsidRDefault="00827798" w:rsidP="00827798">
      <w:pPr>
        <w:pStyle w:val="Cmsor3"/>
        <w:numPr>
          <w:ilvl w:val="0"/>
          <w:numId w:val="0"/>
        </w:numPr>
        <w:spacing w:before="0" w:after="0"/>
        <w:ind w:hanging="297"/>
        <w:rPr>
          <w:rFonts w:asciiTheme="minorHAnsi" w:hAnsiTheme="minorHAnsi"/>
          <w:sz w:val="24"/>
          <w:szCs w:val="24"/>
        </w:rPr>
      </w:pPr>
    </w:p>
    <w:p w:rsidR="00827798" w:rsidRPr="004223F7" w:rsidRDefault="00827798" w:rsidP="00827798">
      <w:pPr>
        <w:pStyle w:val="Cmsor2"/>
        <w:tabs>
          <w:tab w:val="clear" w:pos="431"/>
          <w:tab w:val="clear" w:pos="1151"/>
        </w:tabs>
        <w:rPr>
          <w:rFonts w:asciiTheme="minorHAnsi" w:hAnsiTheme="minorHAnsi"/>
          <w:b w:val="0"/>
          <w:szCs w:val="24"/>
        </w:rPr>
      </w:pPr>
      <w:r w:rsidRPr="004223F7">
        <w:rPr>
          <w:rFonts w:asciiTheme="minorHAnsi" w:hAnsiTheme="minorHAnsi"/>
          <w:b w:val="0"/>
          <w:szCs w:val="24"/>
        </w:rPr>
        <w:t>Az Ügyfél kijelenti, hogy fenti nyilatkozatai érvényesek és minden Egyedi kötés létrehozatalakor megtettnek tekintendők.</w:t>
      </w:r>
    </w:p>
    <w:p w:rsidR="00827798" w:rsidRPr="0037586B" w:rsidRDefault="00827798" w:rsidP="00827798">
      <w:pPr>
        <w:spacing w:after="0" w:line="240" w:lineRule="auto"/>
        <w:jc w:val="both"/>
        <w:rPr>
          <w:rFonts w:cstheme="minorHAnsi"/>
          <w:sz w:val="24"/>
          <w:szCs w:val="24"/>
        </w:rPr>
      </w:pPr>
    </w:p>
    <w:p w:rsidR="00827798" w:rsidRPr="0037586B" w:rsidRDefault="00827798" w:rsidP="00827798">
      <w:pPr>
        <w:pStyle w:val="Cmsor1"/>
        <w:tabs>
          <w:tab w:val="left" w:pos="720"/>
        </w:tabs>
        <w:spacing w:before="0" w:after="0"/>
        <w:rPr>
          <w:rFonts w:asciiTheme="minorHAnsi" w:hAnsiTheme="minorHAnsi" w:cstheme="minorHAnsi"/>
          <w:szCs w:val="24"/>
        </w:rPr>
      </w:pPr>
      <w:r w:rsidRPr="0037586B">
        <w:rPr>
          <w:rFonts w:asciiTheme="minorHAnsi" w:hAnsiTheme="minorHAnsi" w:cstheme="minorHAnsi"/>
          <w:szCs w:val="24"/>
        </w:rPr>
        <w:t>Az Egyedi kötések létrehozatalának (üzletkötés) módja és folyamata</w:t>
      </w:r>
      <w:r w:rsidRPr="0037586B">
        <w:rPr>
          <w:rFonts w:asciiTheme="minorHAnsi" w:hAnsiTheme="minorHAnsi" w:cstheme="minorHAnsi"/>
          <w:szCs w:val="24"/>
          <w:highlight w:val="cyan"/>
        </w:rPr>
        <w:t xml:space="preserve"> </w:t>
      </w:r>
    </w:p>
    <w:p w:rsidR="00827798" w:rsidRPr="0037586B" w:rsidRDefault="00827798" w:rsidP="00827798">
      <w:pPr>
        <w:keepNext/>
        <w:keepLines/>
        <w:spacing w:after="0" w:line="240" w:lineRule="auto"/>
        <w:ind w:left="567" w:hanging="567"/>
        <w:jc w:val="both"/>
        <w:rPr>
          <w:rFonts w:cstheme="minorHAnsi"/>
          <w:sz w:val="24"/>
          <w:szCs w:val="24"/>
        </w:rPr>
      </w:pPr>
    </w:p>
    <w:p w:rsidR="00827798" w:rsidRPr="004223F7" w:rsidRDefault="00827798" w:rsidP="00827798">
      <w:pPr>
        <w:pStyle w:val="Cmsor2"/>
        <w:numPr>
          <w:ilvl w:val="1"/>
          <w:numId w:val="30"/>
        </w:numPr>
        <w:tabs>
          <w:tab w:val="clear" w:pos="431"/>
          <w:tab w:val="clear" w:pos="1151"/>
        </w:tabs>
        <w:rPr>
          <w:rFonts w:asciiTheme="minorHAnsi" w:hAnsiTheme="minorHAnsi" w:cstheme="minorHAnsi"/>
          <w:b w:val="0"/>
          <w:szCs w:val="24"/>
        </w:rPr>
      </w:pPr>
      <w:r w:rsidRPr="004223F7">
        <w:rPr>
          <w:rFonts w:asciiTheme="minorHAnsi" w:hAnsiTheme="minorHAnsi" w:cstheme="minorHAnsi"/>
          <w:b w:val="0"/>
          <w:szCs w:val="24"/>
        </w:rPr>
        <w:t>Az Ügyfél Egyedi kötéseinek elszámolására az Ügyfélnek a Banknál az Egyedi kötés devizanemének vagy devizanemeinek megfelelő devizanemben vezetett fizetési számlái szolgálnak.</w:t>
      </w:r>
    </w:p>
    <w:p w:rsidR="00827798" w:rsidRPr="004223F7" w:rsidRDefault="00827798" w:rsidP="00827798">
      <w:pPr>
        <w:spacing w:after="0" w:line="240" w:lineRule="auto"/>
        <w:jc w:val="both"/>
        <w:rPr>
          <w:rFonts w:cstheme="minorHAnsi"/>
          <w:sz w:val="24"/>
          <w:szCs w:val="24"/>
        </w:rPr>
      </w:pPr>
    </w:p>
    <w:p w:rsidR="00827798" w:rsidRPr="004223F7" w:rsidRDefault="00827798" w:rsidP="00827798">
      <w:pPr>
        <w:pStyle w:val="Cmsor2"/>
        <w:tabs>
          <w:tab w:val="clear" w:pos="431"/>
          <w:tab w:val="clear" w:pos="1151"/>
        </w:tabs>
        <w:rPr>
          <w:rFonts w:asciiTheme="minorHAnsi" w:hAnsiTheme="minorHAnsi" w:cstheme="minorHAnsi"/>
          <w:b w:val="0"/>
          <w:szCs w:val="24"/>
        </w:rPr>
      </w:pPr>
      <w:r w:rsidRPr="004223F7">
        <w:rPr>
          <w:rFonts w:asciiTheme="minorHAnsi" w:hAnsiTheme="minorHAnsi" w:cstheme="minorHAnsi"/>
          <w:b w:val="0"/>
          <w:szCs w:val="24"/>
        </w:rPr>
        <w:t>A Bank részéről a Keretmegállapodás aláírásának időpontjában Egyedi kötések megkötésére jogosultak (továbbiakban: Üzletkötők) adatait a jelen Keretmegállapodás Banki Üzletkötői Melléklete tartalmazza.</w:t>
      </w:r>
    </w:p>
    <w:p w:rsidR="00827798" w:rsidRPr="004223F7" w:rsidRDefault="00827798" w:rsidP="00827798">
      <w:pPr>
        <w:spacing w:after="0" w:line="240" w:lineRule="auto"/>
        <w:jc w:val="both"/>
        <w:rPr>
          <w:rFonts w:cstheme="minorHAnsi"/>
          <w:sz w:val="24"/>
          <w:szCs w:val="24"/>
        </w:rPr>
      </w:pPr>
    </w:p>
    <w:p w:rsidR="00827798" w:rsidRPr="004223F7" w:rsidRDefault="00827798" w:rsidP="00827798">
      <w:pPr>
        <w:pStyle w:val="Cmsor2"/>
        <w:tabs>
          <w:tab w:val="clear" w:pos="431"/>
          <w:tab w:val="clear" w:pos="1151"/>
        </w:tabs>
        <w:rPr>
          <w:rFonts w:asciiTheme="minorHAnsi" w:hAnsiTheme="minorHAnsi" w:cs="Calibri"/>
          <w:b w:val="0"/>
          <w:szCs w:val="24"/>
        </w:rPr>
      </w:pPr>
      <w:r w:rsidRPr="004223F7">
        <w:rPr>
          <w:rFonts w:asciiTheme="minorHAnsi" w:hAnsiTheme="minorHAnsi" w:cs="Calibri"/>
          <w:b w:val="0"/>
          <w:szCs w:val="24"/>
        </w:rPr>
        <w:t xml:space="preserve">Az Ügyfél részéről Egyedi kötések megkötésére jogosultak (továbbiakban: Üzletkötők) adatait a jelen Keretmegállapodás Ügyfél Üzletkötők Köre Melléklete tartalmazza. </w:t>
      </w:r>
    </w:p>
    <w:p w:rsidR="00827798" w:rsidRPr="004223F7" w:rsidRDefault="00827798" w:rsidP="00827798">
      <w:pPr>
        <w:spacing w:after="0" w:line="240" w:lineRule="auto"/>
        <w:jc w:val="both"/>
        <w:rPr>
          <w:sz w:val="24"/>
          <w:szCs w:val="24"/>
        </w:rPr>
      </w:pPr>
    </w:p>
    <w:p w:rsidR="00827798" w:rsidRPr="004223F7" w:rsidRDefault="00827798" w:rsidP="00827798">
      <w:pPr>
        <w:pStyle w:val="Cmsor2"/>
        <w:tabs>
          <w:tab w:val="clear" w:pos="431"/>
          <w:tab w:val="clear" w:pos="1151"/>
        </w:tabs>
        <w:rPr>
          <w:rFonts w:asciiTheme="minorHAnsi" w:hAnsiTheme="minorHAnsi" w:cstheme="minorHAnsi"/>
          <w:b w:val="0"/>
          <w:bCs/>
          <w:iCs/>
          <w:szCs w:val="24"/>
        </w:rPr>
      </w:pPr>
      <w:r w:rsidRPr="004223F7">
        <w:rPr>
          <w:rFonts w:asciiTheme="minorHAnsi" w:hAnsiTheme="minorHAnsi" w:cstheme="minorHAnsi"/>
          <w:b w:val="0"/>
          <w:szCs w:val="24"/>
        </w:rPr>
        <w:t xml:space="preserve">Felek kijelentik, hogy az Üzletkötők teljes körű felhatalmazással bírnak Egyedi kötések telefonon történő létrehozatalára, továbbá szavatolják, hogy a fentiekben megjelölt Üzletkötői jognyilatkozatai a Felekre nézve kötelező tartalmú szerződéses kötelezettséget keletkeztetnek. Ezen jognyilatkozatok érvényességéhez a Felek részéről egyéb hozzájárulás, illetve nyilatkozat nem szükséges. </w:t>
      </w:r>
    </w:p>
    <w:p w:rsidR="00827798" w:rsidRPr="004223F7" w:rsidRDefault="00827798" w:rsidP="00827798">
      <w:pPr>
        <w:spacing w:after="0" w:line="240" w:lineRule="auto"/>
        <w:rPr>
          <w:sz w:val="24"/>
          <w:szCs w:val="24"/>
        </w:rPr>
      </w:pPr>
    </w:p>
    <w:p w:rsidR="00827798" w:rsidRPr="004223F7" w:rsidRDefault="00827798" w:rsidP="00827798">
      <w:pPr>
        <w:pStyle w:val="Cmsor2"/>
        <w:tabs>
          <w:tab w:val="clear" w:pos="431"/>
          <w:tab w:val="clear" w:pos="1151"/>
        </w:tabs>
        <w:rPr>
          <w:rFonts w:asciiTheme="minorHAnsi" w:hAnsiTheme="minorHAnsi"/>
          <w:b w:val="0"/>
          <w:szCs w:val="24"/>
        </w:rPr>
      </w:pPr>
      <w:r w:rsidRPr="004223F7">
        <w:rPr>
          <w:rFonts w:asciiTheme="minorHAnsi" w:hAnsiTheme="minorHAnsi" w:cstheme="minorHAnsi"/>
          <w:b w:val="0"/>
          <w:szCs w:val="24"/>
        </w:rPr>
        <w:t>Az Ügyfél tudomásul veszi, hogy az általa bejelentett Üzletkötők képviseleti és üzletkötési jogosultságát a Bank csak a pénzmosás és a terrorizmus finanszírozása megelőzéséről és megakadályozásáról szóló 2017. évi LIII. törvény szerinti ügyfél-átvilágításuk Bank által történt elvégzését követően fogadja el.</w:t>
      </w:r>
      <w:r w:rsidRPr="004223F7">
        <w:rPr>
          <w:rFonts w:asciiTheme="minorHAnsi" w:hAnsiTheme="minorHAnsi" w:cs="Calibri"/>
          <w:b w:val="0"/>
          <w:szCs w:val="24"/>
        </w:rPr>
        <w:t xml:space="preserve"> Ennek keretében az Ügyfél tudomásul veszi, hogy az általa bejelentett Üzletkötők kötelesek a jelen Keretmegállapodás Ügyfél Üzletkötők Adatai és PEP Nyilatkozata Mellékletét kitölteni </w:t>
      </w:r>
      <w:r w:rsidRPr="004223F7">
        <w:rPr>
          <w:rFonts w:asciiTheme="minorHAnsi" w:hAnsiTheme="minorHAnsi" w:cs="Calibri"/>
          <w:b w:val="0"/>
          <w:szCs w:val="24"/>
        </w:rPr>
        <w:lastRenderedPageBreak/>
        <w:t xml:space="preserve">és aláírni, a Bank </w:t>
      </w:r>
      <w:r w:rsidRPr="004223F7">
        <w:rPr>
          <w:rFonts w:asciiTheme="minorHAnsi" w:hAnsiTheme="minorHAnsi"/>
          <w:b w:val="0"/>
          <w:szCs w:val="24"/>
        </w:rPr>
        <w:t>„Bankszámlák vezetéséről, a betétgyűjtésről és a kapcsolódó szolgáltatásokról” szóló Üzletszabályzatának vonatkozó rendelkezései szerint.</w:t>
      </w:r>
    </w:p>
    <w:p w:rsidR="00827798" w:rsidRPr="004223F7" w:rsidRDefault="00827798" w:rsidP="00827798">
      <w:pPr>
        <w:spacing w:after="0" w:line="240" w:lineRule="auto"/>
        <w:rPr>
          <w:sz w:val="24"/>
          <w:szCs w:val="24"/>
        </w:rPr>
      </w:pPr>
    </w:p>
    <w:p w:rsidR="00827798" w:rsidRPr="004223F7" w:rsidRDefault="00827798" w:rsidP="00827798">
      <w:pPr>
        <w:pStyle w:val="Cmsor2"/>
        <w:tabs>
          <w:tab w:val="clear" w:pos="431"/>
          <w:tab w:val="clear" w:pos="1151"/>
        </w:tabs>
        <w:rPr>
          <w:rFonts w:asciiTheme="minorHAnsi" w:hAnsiTheme="minorHAnsi" w:cstheme="minorHAnsi"/>
          <w:b w:val="0"/>
          <w:szCs w:val="24"/>
        </w:rPr>
      </w:pPr>
      <w:r w:rsidRPr="004223F7">
        <w:rPr>
          <w:rFonts w:asciiTheme="minorHAnsi" w:hAnsiTheme="minorHAnsi" w:cstheme="minorHAnsi"/>
          <w:b w:val="0"/>
          <w:szCs w:val="24"/>
        </w:rPr>
        <w:t xml:space="preserve">Az Ügyfél kijelenti, hogy az Üzletkötői személyében vagy adataiban bekövetkező valamennyi változást a Bankhoz intézett egyoldalú nyilatkozattal közli a Bankkal. Az új Üzletkötők személye azon a napon válik a Bank részéről elfogadottá, amely napon a nyilatkozat a Bankhoz megérkezik. A Bank az Üzletkötői személyében beálló változásokat a honlapján, a Treasury Üzletszabályzat mellékletének frissítésével teszi közzé. </w:t>
      </w:r>
    </w:p>
    <w:p w:rsidR="00827798" w:rsidRPr="004223F7" w:rsidRDefault="00827798" w:rsidP="00827798">
      <w:pPr>
        <w:spacing w:after="0" w:line="240" w:lineRule="auto"/>
        <w:jc w:val="both"/>
        <w:rPr>
          <w:rFonts w:cstheme="minorHAnsi"/>
          <w:sz w:val="24"/>
          <w:szCs w:val="24"/>
        </w:rPr>
      </w:pPr>
    </w:p>
    <w:p w:rsidR="00827798" w:rsidRPr="004223F7" w:rsidRDefault="00827798" w:rsidP="00827798">
      <w:pPr>
        <w:pStyle w:val="Cmsor2"/>
        <w:tabs>
          <w:tab w:val="clear" w:pos="431"/>
          <w:tab w:val="clear" w:pos="1151"/>
        </w:tabs>
        <w:rPr>
          <w:rFonts w:asciiTheme="minorHAnsi" w:hAnsiTheme="minorHAnsi" w:cstheme="minorHAnsi"/>
          <w:b w:val="0"/>
          <w:szCs w:val="24"/>
        </w:rPr>
      </w:pPr>
      <w:r w:rsidRPr="004223F7">
        <w:rPr>
          <w:rFonts w:asciiTheme="minorHAnsi" w:hAnsiTheme="minorHAnsi" w:cstheme="minorHAnsi"/>
          <w:b w:val="0"/>
          <w:szCs w:val="24"/>
        </w:rPr>
        <w:t>A Bank a jelen Keretmegállapodás hatálya alá tartozó Egyedi kötésekre vonatkozóan telefonon Egyedi kötést kizárólag akkor hoz létre, ha az Ügyfél a Jelszó Mellékletben rögzített ügyfélazonosító jelszóval azonosítja magát.</w:t>
      </w:r>
    </w:p>
    <w:p w:rsidR="00827798" w:rsidRPr="004223F7" w:rsidRDefault="00827798" w:rsidP="00827798">
      <w:pPr>
        <w:spacing w:after="0" w:line="240" w:lineRule="auto"/>
        <w:jc w:val="both"/>
        <w:rPr>
          <w:rFonts w:cstheme="minorHAnsi"/>
          <w:sz w:val="24"/>
          <w:szCs w:val="24"/>
        </w:rPr>
      </w:pPr>
    </w:p>
    <w:p w:rsidR="00827798" w:rsidRPr="004223F7" w:rsidRDefault="00827798" w:rsidP="00827798">
      <w:pPr>
        <w:pStyle w:val="Cmsor2"/>
        <w:tabs>
          <w:tab w:val="clear" w:pos="431"/>
          <w:tab w:val="clear" w:pos="1151"/>
        </w:tabs>
        <w:rPr>
          <w:rFonts w:asciiTheme="minorHAnsi" w:hAnsiTheme="minorHAnsi" w:cstheme="minorHAnsi"/>
          <w:b w:val="0"/>
          <w:szCs w:val="24"/>
        </w:rPr>
      </w:pPr>
      <w:r w:rsidRPr="004223F7">
        <w:rPr>
          <w:rFonts w:asciiTheme="minorHAnsi" w:hAnsiTheme="minorHAnsi" w:cstheme="minorHAnsi"/>
          <w:b w:val="0"/>
          <w:szCs w:val="24"/>
        </w:rPr>
        <w:t>A Felek az Egyedi kötések Visszaigazolására a Visszaigazolás Mellékletben meghatározott kommunikációs csatornákat rögzítik.</w:t>
      </w:r>
    </w:p>
    <w:p w:rsidR="00827798" w:rsidRPr="0037586B" w:rsidRDefault="00827798" w:rsidP="00827798">
      <w:pPr>
        <w:spacing w:after="0" w:line="240" w:lineRule="auto"/>
        <w:jc w:val="both"/>
        <w:rPr>
          <w:rFonts w:cstheme="minorHAnsi"/>
          <w:sz w:val="24"/>
          <w:szCs w:val="24"/>
        </w:rPr>
      </w:pPr>
    </w:p>
    <w:p w:rsidR="00827798" w:rsidRPr="00C64A79" w:rsidRDefault="00827798" w:rsidP="00827798">
      <w:pPr>
        <w:pStyle w:val="Cmsor1"/>
        <w:tabs>
          <w:tab w:val="left" w:pos="720"/>
        </w:tabs>
        <w:spacing w:before="0" w:after="0"/>
        <w:rPr>
          <w:rFonts w:asciiTheme="minorHAnsi" w:hAnsiTheme="minorHAnsi" w:cstheme="minorHAnsi"/>
          <w:szCs w:val="24"/>
        </w:rPr>
      </w:pPr>
      <w:r w:rsidRPr="00C64A79">
        <w:rPr>
          <w:rFonts w:asciiTheme="minorHAnsi" w:hAnsiTheme="minorHAnsi" w:cstheme="minorHAnsi"/>
          <w:szCs w:val="24"/>
        </w:rPr>
        <w:t>ÓVADÉKot alapító zálogszerződés</w:t>
      </w:r>
    </w:p>
    <w:p w:rsidR="00827798" w:rsidRPr="0037586B" w:rsidRDefault="00827798" w:rsidP="00827798">
      <w:pPr>
        <w:spacing w:after="0" w:line="240" w:lineRule="auto"/>
        <w:jc w:val="both"/>
        <w:rPr>
          <w:rFonts w:cstheme="minorHAnsi"/>
          <w:sz w:val="24"/>
          <w:szCs w:val="24"/>
        </w:rPr>
      </w:pPr>
    </w:p>
    <w:p w:rsidR="00827798" w:rsidRPr="0037586B" w:rsidRDefault="00827798" w:rsidP="00827798">
      <w:pPr>
        <w:pStyle w:val="Cmsor2"/>
        <w:numPr>
          <w:ilvl w:val="1"/>
          <w:numId w:val="31"/>
        </w:numPr>
        <w:tabs>
          <w:tab w:val="clear" w:pos="431"/>
          <w:tab w:val="clear" w:pos="1151"/>
        </w:tabs>
        <w:rPr>
          <w:rFonts w:asciiTheme="minorHAnsi" w:hAnsiTheme="minorHAnsi" w:cstheme="minorHAnsi"/>
          <w:szCs w:val="24"/>
        </w:rPr>
      </w:pPr>
      <w:r w:rsidRPr="0037586B">
        <w:rPr>
          <w:rFonts w:asciiTheme="minorHAnsi" w:hAnsiTheme="minorHAnsi" w:cstheme="minorHAnsi"/>
          <w:szCs w:val="24"/>
        </w:rPr>
        <w:t>Óvadék alapítás</w:t>
      </w:r>
    </w:p>
    <w:p w:rsidR="00827798" w:rsidRPr="0037586B" w:rsidRDefault="00827798" w:rsidP="00827798">
      <w:pPr>
        <w:spacing w:after="0" w:line="240" w:lineRule="auto"/>
        <w:ind w:left="567"/>
        <w:jc w:val="both"/>
        <w:rPr>
          <w:rFonts w:cstheme="minorHAnsi"/>
          <w:sz w:val="24"/>
          <w:szCs w:val="24"/>
        </w:rPr>
      </w:pPr>
    </w:p>
    <w:p w:rsidR="00827798" w:rsidRPr="0037586B" w:rsidRDefault="00827798" w:rsidP="00827798">
      <w:pPr>
        <w:spacing w:after="0" w:line="240" w:lineRule="auto"/>
        <w:ind w:left="567"/>
        <w:jc w:val="both"/>
        <w:rPr>
          <w:rFonts w:cstheme="minorHAnsi"/>
          <w:sz w:val="24"/>
          <w:szCs w:val="24"/>
        </w:rPr>
      </w:pPr>
      <w:r w:rsidRPr="0037586B">
        <w:rPr>
          <w:rFonts w:cstheme="minorHAnsi"/>
          <w:sz w:val="24"/>
          <w:szCs w:val="24"/>
        </w:rPr>
        <w:t>A Felek jelen Keretmegállapodással mint zálogszerződéssel az Egyedi kötésekből eredő banki követések biztosítékaként óvadékot alapítanak az Ügyfél Banknál vezetett jelenlegi és jövőbeni fizetési számláin fennálló fizetésiszámla-követelésén (Óvadéki Fizetési Számla), valamint összevont értékpapír és ügyfélszámláin (Óvadéki Értékpapírszámla) jóváírt dematerializált értékpapírokon és egyéb pénzügyi eszközökön és ügyfélszámla követeléseken (fizetési számla,- és ügyfélszámla-követelés és dematerializált értékpapír és egyéb pénzügyi eszköz a továbbiakban együtt: Eszközök).</w:t>
      </w:r>
    </w:p>
    <w:p w:rsidR="00827798" w:rsidRPr="0037586B" w:rsidRDefault="00827798" w:rsidP="00827798">
      <w:pPr>
        <w:spacing w:after="0" w:line="240" w:lineRule="auto"/>
        <w:jc w:val="both"/>
        <w:rPr>
          <w:rFonts w:cstheme="minorHAnsi"/>
          <w:sz w:val="24"/>
          <w:szCs w:val="24"/>
        </w:rPr>
      </w:pPr>
    </w:p>
    <w:p w:rsidR="00827798" w:rsidRPr="0037586B" w:rsidRDefault="00827798" w:rsidP="00827798">
      <w:pPr>
        <w:spacing w:after="0" w:line="240" w:lineRule="auto"/>
        <w:ind w:left="567"/>
        <w:jc w:val="both"/>
        <w:rPr>
          <w:rFonts w:cstheme="minorHAnsi"/>
          <w:sz w:val="24"/>
          <w:szCs w:val="24"/>
        </w:rPr>
      </w:pPr>
      <w:r w:rsidRPr="0037586B">
        <w:rPr>
          <w:rFonts w:cstheme="minorHAnsi"/>
          <w:sz w:val="24"/>
          <w:szCs w:val="24"/>
        </w:rPr>
        <w:t>Az Óvadéki Fizetési Számla és az Óvadéki Értékpapírszámla együtt: Óvadéki Számla.</w:t>
      </w:r>
    </w:p>
    <w:p w:rsidR="00827798" w:rsidRPr="0037586B" w:rsidRDefault="00827798" w:rsidP="00827798">
      <w:pPr>
        <w:spacing w:after="0" w:line="240" w:lineRule="auto"/>
        <w:ind w:left="567"/>
        <w:jc w:val="both"/>
        <w:rPr>
          <w:rFonts w:cstheme="minorHAnsi"/>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bCs/>
          <w:sz w:val="24"/>
          <w:szCs w:val="24"/>
          <w:u w:val="none"/>
        </w:rPr>
      </w:pPr>
      <w:r w:rsidRPr="0081518E">
        <w:rPr>
          <w:rFonts w:asciiTheme="minorHAnsi" w:hAnsiTheme="minorHAnsi" w:cstheme="minorHAnsi"/>
          <w:b w:val="0"/>
          <w:sz w:val="24"/>
          <w:szCs w:val="24"/>
          <w:u w:val="none"/>
        </w:rPr>
        <w:t xml:space="preserve">A jelen szerződéssel megalapított óvadéki jog a Banknak az Ügyféllel szemben fennálló valamennyi Egyedi kötésből fakadó követelésének biztosítására szolgál, ideértve a Bank esetleges kártérítési követelését is, továbbá a Keretmegállapodásból egyéb jogcímen keletkező fizetési kötelezettséget is, legfeljebb 100.000.000,- Ft, azaz százmillió forint vagy annak megfelelő mértékű deviza összeghatárig.  </w:t>
      </w:r>
    </w:p>
    <w:p w:rsidR="00827798" w:rsidRPr="0081518E" w:rsidRDefault="00827798" w:rsidP="00827798">
      <w:pPr>
        <w:tabs>
          <w:tab w:val="left" w:pos="993"/>
        </w:tabs>
        <w:spacing w:after="0" w:line="240" w:lineRule="auto"/>
        <w:ind w:hanging="297"/>
        <w:rPr>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t xml:space="preserve">Az Óvadéki Számlán nyilvántartott Eszközök a jelen Keretmegállapodás mint zálogszerződés erejénél fogva zárolás hiányában is óvadék tárgyát képezik azzal, hogy az Eszközökkel az Ügyfél mindaddig szabadon rendelkezhet, amíg a Bank azokat jelen Keretmegállapodás szerint nem zárolja. A nem zárolt óvadékra a fizetési számla,- és ügyfélszámla-követelés tekintetében a Treasury Üzletszabályzat Számlaóvadékra vonatkozó rendelkezései, a dematerializált értékpapírok és egyéb pénzügyi eszközök tekintetében pedig a Bank Befektetési szolgáltatási Üzletszabályzatának Általános Óvadékra vonatkozó rendelkezései az irányadóak. Ha a Bank egyes eszközöket jelen Keretmegállapodás szerint zárol, az így zárolt eszközök az előbbi Üzletszabályzatok szerinti Egyedi Óvadéknak minősülnek.  </w:t>
      </w:r>
    </w:p>
    <w:p w:rsidR="00827798" w:rsidRPr="0081518E" w:rsidRDefault="00827798" w:rsidP="00827798">
      <w:pPr>
        <w:tabs>
          <w:tab w:val="left" w:pos="993"/>
        </w:tabs>
        <w:spacing w:after="0" w:line="240" w:lineRule="auto"/>
        <w:ind w:hanging="297"/>
        <w:jc w:val="both"/>
        <w:rPr>
          <w:rFonts w:cstheme="minorHAnsi"/>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lastRenderedPageBreak/>
        <w:t>A Bank az Óvadéki Számlán nyilvántartott Eszközökből a jelen Keretmegállapodásban foglaltak szerint jogosult a szükséges mennyiségű pénzeszközt, azaz fizetésiszámla-követelést és ügyfélszámla-követelést, illetve értékpapírt zárolni. A Bank a zárolt pénzeszközt (a továbbiakban: Zárolt Pénzeszköz) elkülönítetten tartja nyilván, a zárolt értékpapírt és egyéb pénzügyi eszközt (továbbiakban: Zárolt Értékpapír) pedig az Óvadéki Értékpapírszámla alszámlájára helyezi.</w:t>
      </w:r>
    </w:p>
    <w:p w:rsidR="00827798" w:rsidRPr="0081518E" w:rsidRDefault="00827798" w:rsidP="00827798">
      <w:pPr>
        <w:tabs>
          <w:tab w:val="left" w:pos="993"/>
        </w:tabs>
        <w:spacing w:after="0" w:line="240" w:lineRule="auto"/>
        <w:ind w:hanging="297"/>
        <w:jc w:val="both"/>
        <w:rPr>
          <w:rFonts w:cstheme="minorHAnsi"/>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t xml:space="preserve">Ha a Bank az Egyedi kötés létrehozásának feltételéül óvadék zárolását írja elő, akkor az Ügyfél köteles az ügyletkötéssel egyidejűleg a Treasury üzletszabályzat Kezdő Biztosíték Mellékletében meghatározott mértékű Eszközt az Óvadéki Számlán elhelyezni, és ezen Eszközöket a Bank az Egyedi kötés létrehozásával egyidejűleg zárolja a Bank javára (az ily módon zárolt Eszközök a továbbiakban együtt: Zárolt Eszközök). </w:t>
      </w:r>
    </w:p>
    <w:p w:rsidR="00827798" w:rsidRPr="0081518E" w:rsidRDefault="00827798" w:rsidP="00827798">
      <w:pPr>
        <w:tabs>
          <w:tab w:val="left" w:pos="993"/>
        </w:tabs>
        <w:spacing w:after="0" w:line="240" w:lineRule="auto"/>
        <w:ind w:hanging="297"/>
        <w:jc w:val="both"/>
        <w:rPr>
          <w:rFonts w:cstheme="minorHAnsi"/>
          <w:sz w:val="24"/>
          <w:szCs w:val="24"/>
        </w:rPr>
      </w:pPr>
      <w:r w:rsidRPr="0081518E">
        <w:rPr>
          <w:rFonts w:cstheme="minorHAnsi"/>
          <w:sz w:val="24"/>
          <w:szCs w:val="24"/>
        </w:rPr>
        <w:t xml:space="preserve"> </w:t>
      </w: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t>Az Ügyfél az Egyedi kötés zárásáig folyamatosan köteles a Bank részére a szükséges zárolt óvadékot biztosítani és amennyiben a Keretmegállapodás értelmében az Ügyfélnek pótlólagos óvadéknyújtási kötelezettsége keletkezik, a Bank jogosult az Óvadéki Számlán nyilvántartott Eszközök közül annyit zárolni, hogy legalább a Treasury Üzletszabályzatban meghatározott Minimális Biztosítéki Szinthez szükséges Eszköz zárolva legyen. Amennyiben a további zárolások végrehajtására az Óvadéki Számlán nincs elég Eszköz, akkor az Ügyfél köteles azt pótolni annak érdekében, hogy a Bank e további Eszközöket is zárolni tudja.</w:t>
      </w:r>
    </w:p>
    <w:p w:rsidR="00827798" w:rsidRPr="0081518E" w:rsidRDefault="00827798" w:rsidP="00827798">
      <w:pPr>
        <w:tabs>
          <w:tab w:val="left" w:pos="993"/>
        </w:tabs>
        <w:spacing w:after="0" w:line="240" w:lineRule="auto"/>
        <w:ind w:hanging="297"/>
        <w:jc w:val="both"/>
        <w:rPr>
          <w:rFonts w:cstheme="minorHAnsi"/>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t>A Bank a pótlólagos óvadék zárolásról – amennyiben az Ügyfél elérhető - hangrögzítős telefonon tájékoztatja az Ügyfelet. Ha a Bank az Ügyfél által megadott telefonszámon nem éri el az Ügyfelet, a zárolást az Ügyfél tájékoztatása hiányában is jogosult végrehajtani, saját belátása szerinti Óvadéki Számla és Eszköz vonatkozásában.</w:t>
      </w:r>
    </w:p>
    <w:p w:rsidR="00827798" w:rsidRPr="0081518E" w:rsidRDefault="00827798" w:rsidP="00827798">
      <w:pPr>
        <w:tabs>
          <w:tab w:val="num" w:pos="0"/>
          <w:tab w:val="left" w:pos="993"/>
        </w:tabs>
        <w:spacing w:after="0" w:line="240" w:lineRule="auto"/>
        <w:ind w:hanging="297"/>
        <w:jc w:val="both"/>
        <w:rPr>
          <w:rFonts w:cstheme="minorHAnsi"/>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t xml:space="preserve"> Ügyfél jelen Keretmegállapodás aláírásával feljogosítja a Bankot az Óvadéki Számlák feletti rendelkezésre a Bank jelen szerződésben foglalt jogai gyakorlásával összefüggésben.</w:t>
      </w:r>
    </w:p>
    <w:p w:rsidR="00827798" w:rsidRPr="0081518E" w:rsidRDefault="00827798" w:rsidP="00827798">
      <w:pPr>
        <w:tabs>
          <w:tab w:val="left" w:pos="993"/>
        </w:tabs>
        <w:spacing w:after="0" w:line="240" w:lineRule="auto"/>
        <w:ind w:hanging="297"/>
        <w:jc w:val="both"/>
        <w:rPr>
          <w:rFonts w:cstheme="minorHAnsi"/>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bCs/>
          <w:sz w:val="24"/>
          <w:szCs w:val="24"/>
          <w:u w:val="none"/>
        </w:rPr>
      </w:pPr>
      <w:r w:rsidRPr="0081518E">
        <w:rPr>
          <w:rFonts w:asciiTheme="minorHAnsi" w:hAnsiTheme="minorHAnsi" w:cstheme="minorHAnsi"/>
          <w:b w:val="0"/>
          <w:sz w:val="24"/>
          <w:szCs w:val="24"/>
          <w:u w:val="none"/>
        </w:rPr>
        <w:t>Ügyfél szavatolja, hogy az Óvadéki Számlán mindenkor nyilvántartott Eszközök per- teher- és igénymentesek.</w:t>
      </w:r>
    </w:p>
    <w:p w:rsidR="00827798" w:rsidRPr="0081518E" w:rsidRDefault="00827798" w:rsidP="00827798">
      <w:pPr>
        <w:tabs>
          <w:tab w:val="left" w:pos="993"/>
        </w:tabs>
        <w:spacing w:after="0" w:line="240" w:lineRule="auto"/>
        <w:ind w:hanging="297"/>
        <w:rPr>
          <w:sz w:val="24"/>
          <w:szCs w:val="24"/>
        </w:rPr>
      </w:pPr>
    </w:p>
    <w:p w:rsidR="00827798" w:rsidRPr="0081518E" w:rsidRDefault="00827798" w:rsidP="00827798">
      <w:pPr>
        <w:pStyle w:val="Cmsor3"/>
        <w:tabs>
          <w:tab w:val="clear" w:pos="431"/>
          <w:tab w:val="clear" w:pos="720"/>
          <w:tab w:val="clear" w:pos="1151"/>
          <w:tab w:val="left" w:pos="993"/>
        </w:tabs>
        <w:spacing w:before="0" w:after="0"/>
        <w:ind w:left="864" w:hanging="297"/>
        <w:rPr>
          <w:rFonts w:asciiTheme="minorHAnsi" w:hAnsiTheme="minorHAnsi" w:cstheme="minorHAnsi"/>
          <w:b w:val="0"/>
          <w:sz w:val="24"/>
          <w:szCs w:val="24"/>
          <w:u w:val="none"/>
        </w:rPr>
      </w:pPr>
      <w:r w:rsidRPr="0081518E">
        <w:rPr>
          <w:rFonts w:asciiTheme="minorHAnsi" w:hAnsiTheme="minorHAnsi" w:cstheme="minorHAnsi"/>
          <w:b w:val="0"/>
          <w:sz w:val="24"/>
          <w:szCs w:val="24"/>
          <w:u w:val="none"/>
        </w:rPr>
        <w:t xml:space="preserve">Az Óvadéki Számlán nyilvántartott értékpapírok tekintetében a Bank az összevont értékpapírszámla és ügyfélszámla szerződés és a Befektetési szolgáltatási üzletszabályzat letétkezelésre vonatkozó rendelkezései szerint jár el, amennyiben jelen Keretmegállapodás eltérően nem rendelkezik. </w:t>
      </w:r>
    </w:p>
    <w:p w:rsidR="00827798" w:rsidRPr="0037586B" w:rsidRDefault="00827798" w:rsidP="00827798">
      <w:pPr>
        <w:spacing w:after="0" w:line="240" w:lineRule="auto"/>
        <w:jc w:val="both"/>
        <w:rPr>
          <w:rFonts w:cstheme="minorHAnsi"/>
          <w:sz w:val="24"/>
          <w:szCs w:val="24"/>
        </w:rPr>
      </w:pPr>
    </w:p>
    <w:p w:rsidR="00827798" w:rsidRPr="0037586B" w:rsidRDefault="00827798" w:rsidP="00827798">
      <w:pPr>
        <w:pStyle w:val="Cmsor2"/>
        <w:tabs>
          <w:tab w:val="clear" w:pos="431"/>
          <w:tab w:val="clear" w:pos="1151"/>
        </w:tabs>
        <w:rPr>
          <w:rFonts w:asciiTheme="minorHAnsi" w:hAnsiTheme="minorHAnsi" w:cstheme="minorHAnsi"/>
          <w:szCs w:val="24"/>
        </w:rPr>
      </w:pPr>
      <w:r w:rsidRPr="0037586B">
        <w:rPr>
          <w:rFonts w:asciiTheme="minorHAnsi" w:hAnsiTheme="minorHAnsi" w:cstheme="minorHAnsi"/>
          <w:szCs w:val="24"/>
        </w:rPr>
        <w:t xml:space="preserve"> Az óvadéki zárolás körülményei</w:t>
      </w:r>
    </w:p>
    <w:p w:rsidR="00827798" w:rsidRPr="0037586B" w:rsidRDefault="00827798" w:rsidP="00827798">
      <w:pPr>
        <w:tabs>
          <w:tab w:val="num" w:pos="0"/>
        </w:tabs>
        <w:spacing w:after="0" w:line="240" w:lineRule="auto"/>
        <w:jc w:val="both"/>
        <w:rPr>
          <w:rFonts w:cstheme="minorHAnsi"/>
          <w:b/>
          <w:sz w:val="24"/>
          <w:szCs w:val="24"/>
        </w:rPr>
      </w:pPr>
    </w:p>
    <w:p w:rsidR="00827798" w:rsidRPr="0012567D"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sz w:val="24"/>
          <w:szCs w:val="24"/>
          <w:u w:val="none"/>
        </w:rPr>
      </w:pPr>
      <w:r w:rsidRPr="0012567D">
        <w:rPr>
          <w:rFonts w:asciiTheme="minorHAnsi" w:hAnsiTheme="minorHAnsi" w:cstheme="minorHAnsi"/>
          <w:b w:val="0"/>
          <w:sz w:val="24"/>
          <w:szCs w:val="24"/>
          <w:u w:val="none"/>
        </w:rPr>
        <w:t xml:space="preserve">A Bank zárolást addig és olyan mennyiségű Eszköz tekintetében tartja fenn, hogy az Ügyfél Egyedi kötések alapján fennálló valamennyi pozíciója (i) a Treasury Üzletszabályzat Kezdő Biztosíték Mellékletében meghatározott mértékben, (ii) továbbá Veszteség esetén legalább a Treasury Üzletszabályzatban meghatározott </w:t>
      </w:r>
      <w:r w:rsidRPr="0012567D">
        <w:rPr>
          <w:rFonts w:asciiTheme="minorHAnsi" w:hAnsiTheme="minorHAnsi" w:cstheme="minorHAnsi"/>
          <w:b w:val="0"/>
          <w:sz w:val="24"/>
          <w:szCs w:val="24"/>
          <w:u w:val="none"/>
        </w:rPr>
        <w:lastRenderedPageBreak/>
        <w:t xml:space="preserve">Minimális Biztosítéki Szint eléréséhez szükséges mértékben folyamatosan zárolt óvadékkal biztosított legyen azzal, hogy a Kezdő Biztosítéki mértéknek megfelelő Zárolt Eszköz az adott Egyedi kötés elszámolásáig akkor is zárolva marad, ha az Ügyfélnek az adott Egyedi kötése nem veszteséges. </w:t>
      </w:r>
      <w:r w:rsidRPr="0012567D">
        <w:rPr>
          <w:rFonts w:asciiTheme="minorHAnsi" w:hAnsiTheme="minorHAnsi" w:cstheme="minorHAnsi"/>
          <w:b w:val="0"/>
          <w:sz w:val="24"/>
          <w:szCs w:val="24"/>
          <w:u w:val="none"/>
        </w:rPr>
        <w:br/>
      </w:r>
    </w:p>
    <w:p w:rsidR="00827798" w:rsidRPr="0012567D"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sz w:val="24"/>
          <w:szCs w:val="24"/>
          <w:u w:val="none"/>
        </w:rPr>
      </w:pPr>
      <w:r w:rsidRPr="0012567D">
        <w:rPr>
          <w:rFonts w:asciiTheme="minorHAnsi" w:hAnsiTheme="minorHAnsi" w:cstheme="minorHAnsi"/>
          <w:b w:val="0"/>
          <w:sz w:val="24"/>
          <w:szCs w:val="24"/>
          <w:u w:val="none"/>
        </w:rPr>
        <w:t>Amennyiben az Egyedi kötés és a Zárolt Eszköz devizaneme eltér egymástól, a Bank az Egyedi kötés devizanemét veszi alapul, és a Zárolt Eszköz értékét a zárolás napján érvényes MNB középárfolyamon, forinton keresztül történő átszámítással határozza meg.</w:t>
      </w:r>
    </w:p>
    <w:p w:rsidR="00827798" w:rsidRPr="0012567D" w:rsidRDefault="00827798" w:rsidP="00827798">
      <w:pPr>
        <w:spacing w:after="0" w:line="240" w:lineRule="auto"/>
        <w:jc w:val="both"/>
        <w:rPr>
          <w:rFonts w:cstheme="minorHAnsi"/>
          <w:sz w:val="24"/>
          <w:szCs w:val="24"/>
        </w:rPr>
      </w:pPr>
    </w:p>
    <w:p w:rsidR="00827798" w:rsidRPr="0012567D"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sz w:val="24"/>
          <w:szCs w:val="24"/>
          <w:u w:val="none"/>
        </w:rPr>
      </w:pPr>
      <w:r w:rsidRPr="0012567D">
        <w:rPr>
          <w:rFonts w:asciiTheme="minorHAnsi" w:hAnsiTheme="minorHAnsi" w:cstheme="minorHAnsi"/>
          <w:b w:val="0"/>
          <w:sz w:val="24"/>
          <w:szCs w:val="24"/>
          <w:u w:val="none"/>
        </w:rPr>
        <w:t>Az Egyedi kötés lezárását és elszámolását követően a Bank az adott Egyedi kötésre tekintettel zárolt óvadék zárolását feloldja azzal, hogy a Bank az óvadéki zárolás feloldását mellőzheti, amennyiben ez a nyitva maradó pozíciók Treasury Üzletszabályzatban meghatározott Minimáils Biztosítéki Szintjének biztosításához szükséges.</w:t>
      </w:r>
    </w:p>
    <w:p w:rsidR="00827798" w:rsidRPr="0012567D" w:rsidRDefault="00827798" w:rsidP="00827798">
      <w:pPr>
        <w:spacing w:after="0" w:line="240" w:lineRule="auto"/>
        <w:jc w:val="both"/>
        <w:rPr>
          <w:rFonts w:cstheme="minorHAnsi"/>
          <w:sz w:val="24"/>
          <w:szCs w:val="24"/>
        </w:rPr>
      </w:pPr>
    </w:p>
    <w:p w:rsidR="00827798" w:rsidRPr="0012567D"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sz w:val="24"/>
          <w:szCs w:val="24"/>
          <w:u w:val="none"/>
        </w:rPr>
      </w:pPr>
      <w:r w:rsidRPr="0012567D">
        <w:rPr>
          <w:rFonts w:asciiTheme="minorHAnsi" w:hAnsiTheme="minorHAnsi" w:cstheme="minorHAnsi"/>
          <w:b w:val="0"/>
          <w:sz w:val="24"/>
          <w:szCs w:val="24"/>
          <w:u w:val="none"/>
        </w:rPr>
        <w:t>A Bank zárolja a Zárolt Értékpapírok törlesztéséből, lejáratából, kamataiból, osztalékából vagy egyéb hozamaiból származó pénzösszegeket (továbbiakban együtt: Hozam) mint ügyfélszámla-követeléseket, továbbá a Zárolt Pénzösszeg kamatait is. A zárolt Hozam és kamat felszabadítására az Ügyfél kérésére kerülhet sor, figyelembe véve a 4.2.1. pontban foglaltakat.</w:t>
      </w:r>
    </w:p>
    <w:p w:rsidR="00827798" w:rsidRPr="0012567D" w:rsidRDefault="00827798" w:rsidP="00827798">
      <w:pPr>
        <w:tabs>
          <w:tab w:val="num" w:pos="0"/>
        </w:tabs>
        <w:spacing w:after="0" w:line="240" w:lineRule="auto"/>
        <w:jc w:val="both"/>
        <w:rPr>
          <w:rFonts w:cstheme="minorHAnsi"/>
          <w:sz w:val="24"/>
          <w:szCs w:val="24"/>
        </w:rPr>
      </w:pPr>
    </w:p>
    <w:p w:rsidR="00827798" w:rsidRPr="0012567D"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sz w:val="24"/>
          <w:szCs w:val="24"/>
          <w:u w:val="none"/>
        </w:rPr>
      </w:pPr>
      <w:r w:rsidRPr="0012567D">
        <w:rPr>
          <w:rFonts w:asciiTheme="minorHAnsi" w:hAnsiTheme="minorHAnsi" w:cstheme="minorHAnsi"/>
          <w:b w:val="0"/>
          <w:sz w:val="24"/>
          <w:szCs w:val="24"/>
          <w:u w:val="none"/>
        </w:rPr>
        <w:t xml:space="preserve"> Az Ügyfél jogosult a fizetési számlán Zárolt Pénzösszeget betétként lekötni. Ezekben az esetekben az Ügyfél a betéti szerződésből fakadó jogait - ideértve a betét felmondását is - kizárólag a zárolás megszűnését követően gyakorolhatja. A Bank az óvadékból történő kielégítési jogának gyakorlása esetén jogosult a betéti szerződés azonnali hatályú felmondására.</w:t>
      </w:r>
    </w:p>
    <w:p w:rsidR="00827798" w:rsidRPr="0037586B" w:rsidRDefault="00827798" w:rsidP="00827798">
      <w:pPr>
        <w:tabs>
          <w:tab w:val="num" w:pos="0"/>
        </w:tabs>
        <w:spacing w:after="0" w:line="240" w:lineRule="auto"/>
        <w:jc w:val="both"/>
        <w:rPr>
          <w:rFonts w:cstheme="minorHAnsi"/>
          <w:sz w:val="24"/>
          <w:szCs w:val="24"/>
        </w:rPr>
      </w:pPr>
    </w:p>
    <w:p w:rsidR="00827798" w:rsidRPr="0037586B" w:rsidRDefault="00827798" w:rsidP="00827798">
      <w:pPr>
        <w:pStyle w:val="Cmsor2"/>
        <w:tabs>
          <w:tab w:val="clear" w:pos="431"/>
          <w:tab w:val="clear" w:pos="1151"/>
        </w:tabs>
        <w:rPr>
          <w:rFonts w:asciiTheme="minorHAnsi" w:hAnsiTheme="minorHAnsi" w:cstheme="minorHAnsi"/>
          <w:b w:val="0"/>
          <w:szCs w:val="24"/>
        </w:rPr>
      </w:pPr>
      <w:r w:rsidRPr="0037586B">
        <w:rPr>
          <w:rFonts w:asciiTheme="minorHAnsi" w:hAnsiTheme="minorHAnsi" w:cstheme="minorHAnsi"/>
          <w:szCs w:val="24"/>
        </w:rPr>
        <w:t>Zárolt Értékpapírok és Zárolt Pénzeszközök értékelése és cseréje</w:t>
      </w:r>
    </w:p>
    <w:p w:rsidR="00827798" w:rsidRPr="0037586B" w:rsidRDefault="00827798" w:rsidP="00827798">
      <w:pPr>
        <w:tabs>
          <w:tab w:val="num" w:pos="0"/>
        </w:tabs>
        <w:spacing w:after="0" w:line="240" w:lineRule="auto"/>
        <w:jc w:val="both"/>
        <w:rPr>
          <w:rFonts w:cstheme="minorHAnsi"/>
          <w:b/>
          <w:sz w:val="24"/>
          <w:szCs w:val="24"/>
        </w:rPr>
      </w:pPr>
    </w:p>
    <w:p w:rsidR="00827798" w:rsidRPr="0012567D" w:rsidRDefault="00827798" w:rsidP="00827798">
      <w:pPr>
        <w:pStyle w:val="Cmsor3"/>
        <w:numPr>
          <w:ilvl w:val="0"/>
          <w:numId w:val="0"/>
        </w:numPr>
        <w:spacing w:before="0" w:after="0"/>
        <w:ind w:left="720" w:hanging="153"/>
        <w:rPr>
          <w:rFonts w:asciiTheme="minorHAnsi" w:hAnsiTheme="minorHAnsi" w:cstheme="minorHAnsi"/>
          <w:b w:val="0"/>
          <w:sz w:val="24"/>
          <w:szCs w:val="24"/>
          <w:u w:val="none"/>
        </w:rPr>
      </w:pPr>
      <w:r w:rsidRPr="0012567D">
        <w:rPr>
          <w:rFonts w:asciiTheme="minorHAnsi" w:hAnsiTheme="minorHAnsi" w:cstheme="minorHAnsi"/>
          <w:b w:val="0"/>
          <w:sz w:val="24"/>
          <w:szCs w:val="24"/>
          <w:u w:val="none"/>
        </w:rPr>
        <w:tab/>
        <w:t>A Bank jogosult a Zárolt Eszközöket folyamatosan értékelni és azok kiegészítését kérni a Treasury Üzletszabályzatban és jelen Keretmegállapodásban foglaltak szerint.</w:t>
      </w:r>
    </w:p>
    <w:p w:rsidR="00827798" w:rsidRPr="0012567D" w:rsidRDefault="00827798" w:rsidP="00827798">
      <w:pPr>
        <w:spacing w:after="0" w:line="240" w:lineRule="auto"/>
        <w:ind w:hanging="153"/>
        <w:jc w:val="both"/>
        <w:rPr>
          <w:rFonts w:cstheme="minorHAnsi"/>
          <w:sz w:val="24"/>
          <w:szCs w:val="24"/>
        </w:rPr>
      </w:pPr>
    </w:p>
    <w:p w:rsidR="00827798" w:rsidRPr="0037586B" w:rsidRDefault="00827798" w:rsidP="00827798">
      <w:pPr>
        <w:pStyle w:val="Cmsor2"/>
        <w:tabs>
          <w:tab w:val="clear" w:pos="431"/>
          <w:tab w:val="clear" w:pos="1151"/>
        </w:tabs>
        <w:rPr>
          <w:rFonts w:asciiTheme="minorHAnsi" w:hAnsiTheme="minorHAnsi" w:cstheme="minorHAnsi"/>
          <w:b w:val="0"/>
          <w:szCs w:val="24"/>
        </w:rPr>
      </w:pPr>
      <w:r w:rsidRPr="0037586B">
        <w:rPr>
          <w:rFonts w:asciiTheme="minorHAnsi" w:hAnsiTheme="minorHAnsi" w:cstheme="minorHAnsi"/>
          <w:szCs w:val="24"/>
        </w:rPr>
        <w:t>Az óvadéki jog érvényesítése</w:t>
      </w:r>
    </w:p>
    <w:p w:rsidR="00827798" w:rsidRPr="0037586B" w:rsidRDefault="00827798" w:rsidP="00827798">
      <w:pPr>
        <w:spacing w:after="0" w:line="240" w:lineRule="auto"/>
        <w:jc w:val="both"/>
        <w:rPr>
          <w:rFonts w:cstheme="minorHAnsi"/>
          <w:sz w:val="24"/>
          <w:szCs w:val="24"/>
        </w:rPr>
      </w:pPr>
    </w:p>
    <w:p w:rsidR="00827798" w:rsidRPr="000860D0"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bCs/>
          <w:sz w:val="24"/>
          <w:szCs w:val="24"/>
          <w:u w:val="none"/>
        </w:rPr>
      </w:pPr>
      <w:r w:rsidRPr="000860D0">
        <w:rPr>
          <w:rFonts w:asciiTheme="minorHAnsi" w:hAnsiTheme="minorHAnsi" w:cstheme="minorHAnsi"/>
          <w:b w:val="0"/>
          <w:sz w:val="24"/>
          <w:szCs w:val="24"/>
          <w:u w:val="none"/>
        </w:rPr>
        <w:t>A Bank az óvadékból a Treasury Üzletszabályzatban és a Befektetési szolgáltatási üzletszabályzatban foglaltak szerint jogosult kielégítést keresni.</w:t>
      </w:r>
    </w:p>
    <w:p w:rsidR="00827798" w:rsidRPr="000860D0" w:rsidRDefault="00827798" w:rsidP="00827798">
      <w:pPr>
        <w:spacing w:after="0" w:line="240" w:lineRule="auto"/>
        <w:rPr>
          <w:sz w:val="24"/>
          <w:szCs w:val="24"/>
        </w:rPr>
      </w:pPr>
    </w:p>
    <w:p w:rsidR="00827798" w:rsidRPr="000860D0" w:rsidRDefault="00827798" w:rsidP="00827798">
      <w:pPr>
        <w:pStyle w:val="Cmsor3"/>
        <w:tabs>
          <w:tab w:val="clear" w:pos="431"/>
          <w:tab w:val="clear" w:pos="720"/>
          <w:tab w:val="clear" w:pos="1151"/>
          <w:tab w:val="left" w:pos="907"/>
        </w:tabs>
        <w:spacing w:before="0" w:after="0"/>
        <w:ind w:left="864" w:hanging="432"/>
        <w:rPr>
          <w:rFonts w:asciiTheme="minorHAnsi" w:hAnsiTheme="minorHAnsi" w:cstheme="minorHAnsi"/>
          <w:b w:val="0"/>
          <w:sz w:val="24"/>
          <w:szCs w:val="24"/>
          <w:u w:val="none"/>
        </w:rPr>
      </w:pPr>
      <w:r w:rsidRPr="000860D0">
        <w:rPr>
          <w:rFonts w:asciiTheme="minorHAnsi" w:hAnsiTheme="minorHAnsi" w:cstheme="minorHAnsi"/>
          <w:b w:val="0"/>
          <w:sz w:val="24"/>
          <w:szCs w:val="24"/>
          <w:u w:val="none"/>
        </w:rPr>
        <w:t>A Felek jelen Keretmegállapodás mint zálogszerződés aláírásával megállapodnak abban, hogy ha a Zárolt Értékpapír a Bank által kibocsátott kötvény, akkor a Bank annak értékét a közvetlen kielégítési jogának gyakorlása során az általa a közvetlen kielégítés napján az óvadékban lévő kötvénnyel azonos kötvényekre jegyzett vételi árfolyamon, vagy ennek hiányában az egységesített értékpapír hozam mutató számítására vonatkozó jogszabály szerint meghatározott eladási áron veszi figyelembe.</w:t>
      </w:r>
    </w:p>
    <w:p w:rsidR="00827798" w:rsidRPr="0037586B" w:rsidRDefault="00827798" w:rsidP="00827798">
      <w:pPr>
        <w:spacing w:after="0" w:line="240" w:lineRule="auto"/>
        <w:ind w:right="144"/>
        <w:jc w:val="both"/>
        <w:rPr>
          <w:rFonts w:cstheme="minorHAnsi"/>
          <w:sz w:val="24"/>
          <w:szCs w:val="24"/>
        </w:rPr>
      </w:pPr>
    </w:p>
    <w:p w:rsidR="00827798" w:rsidRPr="0037586B" w:rsidRDefault="00827798" w:rsidP="00827798">
      <w:pPr>
        <w:pStyle w:val="Cmsor1"/>
        <w:tabs>
          <w:tab w:val="left" w:pos="720"/>
        </w:tabs>
        <w:spacing w:before="0" w:after="0"/>
        <w:rPr>
          <w:rFonts w:asciiTheme="minorHAnsi" w:hAnsiTheme="minorHAnsi" w:cstheme="minorHAnsi"/>
          <w:szCs w:val="24"/>
        </w:rPr>
      </w:pPr>
      <w:r w:rsidRPr="0037586B">
        <w:rPr>
          <w:rFonts w:asciiTheme="minorHAnsi" w:hAnsiTheme="minorHAnsi" w:cstheme="minorHAnsi"/>
          <w:szCs w:val="24"/>
          <w:lang w:val="en-GB"/>
        </w:rPr>
        <w:t>A Keretmegállapodás megszűnése, KÉNYSZERZÁRÁS</w:t>
      </w:r>
    </w:p>
    <w:p w:rsidR="00827798" w:rsidRPr="0037586B" w:rsidRDefault="00827798" w:rsidP="00827798">
      <w:pPr>
        <w:spacing w:after="0" w:line="240" w:lineRule="auto"/>
        <w:ind w:left="567"/>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lastRenderedPageBreak/>
        <w:t>A Felek rögzítik, hogy a Keretmegállapodás megszűnésére és az Egyedi kötések Bank általi egyoldalú lezárására (Kényszerzárás) vonatkozó rendelkezéseket a Treasury Üzletszabályzat tartalmazza. Az Ügyfél a Treasury Üzletszabályzat vonatkozó rendelkezéseit kifejezetten elfogadja.</w:t>
      </w:r>
    </w:p>
    <w:p w:rsidR="00827798" w:rsidRPr="0037586B" w:rsidRDefault="00827798" w:rsidP="00827798">
      <w:pPr>
        <w:spacing w:after="0" w:line="240" w:lineRule="auto"/>
        <w:ind w:right="144"/>
        <w:jc w:val="both"/>
        <w:rPr>
          <w:rFonts w:cstheme="minorHAnsi"/>
          <w:sz w:val="24"/>
          <w:szCs w:val="24"/>
        </w:rPr>
      </w:pPr>
    </w:p>
    <w:p w:rsidR="00827798" w:rsidRPr="0037586B" w:rsidRDefault="00827798" w:rsidP="00827798">
      <w:pPr>
        <w:pStyle w:val="Cmsor1"/>
        <w:numPr>
          <w:ilvl w:val="0"/>
          <w:numId w:val="28"/>
        </w:numPr>
        <w:tabs>
          <w:tab w:val="left" w:pos="720"/>
        </w:tabs>
        <w:spacing w:before="0" w:after="0"/>
        <w:rPr>
          <w:rFonts w:asciiTheme="minorHAnsi" w:hAnsiTheme="minorHAnsi"/>
          <w:szCs w:val="24"/>
        </w:rPr>
      </w:pPr>
      <w:r w:rsidRPr="0037586B">
        <w:rPr>
          <w:rFonts w:asciiTheme="minorHAnsi" w:hAnsiTheme="minorHAnsi"/>
          <w:szCs w:val="24"/>
        </w:rPr>
        <w:t>TÁJÉKOZTATÁS SZABÁLYAI</w:t>
      </w: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ind w:left="567" w:hanging="567"/>
        <w:jc w:val="both"/>
        <w:rPr>
          <w:rFonts w:cs="Calibri"/>
          <w:spacing w:val="-3"/>
          <w:sz w:val="24"/>
          <w:szCs w:val="24"/>
        </w:rPr>
      </w:pPr>
      <w:r w:rsidRPr="00062390">
        <w:rPr>
          <w:rFonts w:cs="Calibri"/>
          <w:spacing w:val="-3"/>
          <w:sz w:val="24"/>
          <w:szCs w:val="24"/>
        </w:rPr>
        <w:t xml:space="preserve">6.1. </w:t>
      </w:r>
      <w:r w:rsidRPr="00062390">
        <w:rPr>
          <w:rFonts w:cs="Calibri"/>
          <w:spacing w:val="-3"/>
          <w:sz w:val="24"/>
          <w:szCs w:val="24"/>
        </w:rPr>
        <w:tab/>
      </w:r>
      <w:r w:rsidRPr="0037586B">
        <w:rPr>
          <w:rFonts w:cs="Calibri"/>
          <w:spacing w:val="-3"/>
          <w:sz w:val="24"/>
          <w:szCs w:val="24"/>
        </w:rPr>
        <w:t xml:space="preserve">Ügyfél kijelenti, hogy rendszeres internet-hozzáféréssel rendelkezik, és beleegyezését adja ahhoz, hogy mindazon információról, amelynek honlapon történő közzétételét a vonatkozó jogszabályok megengedik, a Bank a honlapján tájékoztassa. </w:t>
      </w:r>
    </w:p>
    <w:p w:rsidR="00827798" w:rsidRPr="0037586B" w:rsidRDefault="00827798" w:rsidP="00827798">
      <w:pPr>
        <w:spacing w:after="0" w:line="240" w:lineRule="auto"/>
        <w:ind w:left="567" w:hanging="567"/>
        <w:jc w:val="both"/>
        <w:rPr>
          <w:rFonts w:cs="Calibri"/>
          <w:spacing w:val="-3"/>
          <w:sz w:val="24"/>
          <w:szCs w:val="24"/>
        </w:rPr>
      </w:pPr>
    </w:p>
    <w:p w:rsidR="00827798" w:rsidRPr="0037586B" w:rsidRDefault="00827798" w:rsidP="00827798">
      <w:pPr>
        <w:spacing w:after="0" w:line="240" w:lineRule="auto"/>
        <w:ind w:left="567"/>
        <w:jc w:val="both"/>
        <w:rPr>
          <w:sz w:val="24"/>
          <w:szCs w:val="24"/>
        </w:rPr>
      </w:pPr>
      <w:r w:rsidRPr="0037586B">
        <w:rPr>
          <w:sz w:val="24"/>
          <w:szCs w:val="24"/>
        </w:rPr>
        <w:t>Ügyfél kijelenti, hogy tájékoztatást kapott arról, hogy a fenti körbe tartoznak különösen az alábbi információk: a Bank által a befektetési szolgáltatásokról, kiegészítő szolgáltatásokról, pénzügyi eszközökről nyújtandó előzetes tájékoztatás, a költségekről és kapcsolódó díjakról szóló tájékoztatás, az ügyfelek pénzügyi eszközeinek védelmével kapcsolatos tájékoztatás, a végrehajtási politikáról szóló tájékoztatás, amely információk elsősorban a Bank MiFID Terméktájékoztatójában és a Befektetési szolgáltatási tevékenység végzéséről és a kiegészítő szolgáltatások nyújtásáról szóló üzletszabályzatában szerepelnek, illetve az egyes, a Bank által előállított vagy forgalmazott termékek kiemelt befektetői információi.</w:t>
      </w:r>
    </w:p>
    <w:p w:rsidR="00827798" w:rsidRPr="0037586B" w:rsidRDefault="00827798" w:rsidP="00827798">
      <w:pPr>
        <w:spacing w:after="0" w:line="240" w:lineRule="auto"/>
        <w:ind w:left="567" w:hanging="567"/>
        <w:jc w:val="both"/>
        <w:rPr>
          <w:rFonts w:cs="Calibri"/>
          <w:spacing w:val="-3"/>
          <w:sz w:val="24"/>
          <w:szCs w:val="24"/>
        </w:rPr>
      </w:pPr>
    </w:p>
    <w:p w:rsidR="00827798" w:rsidRPr="0037586B" w:rsidRDefault="00827798" w:rsidP="00827798">
      <w:pPr>
        <w:spacing w:after="0" w:line="240" w:lineRule="auto"/>
        <w:ind w:left="567"/>
        <w:jc w:val="both"/>
        <w:rPr>
          <w:sz w:val="24"/>
          <w:szCs w:val="24"/>
        </w:rPr>
      </w:pPr>
      <w:r w:rsidRPr="0037586B">
        <w:rPr>
          <w:rFonts w:cs="Calibri"/>
          <w:spacing w:val="-3"/>
          <w:sz w:val="24"/>
          <w:szCs w:val="24"/>
        </w:rPr>
        <w:t>Ügyfél tudomásul veszi, hogy köteles a Bank honlapján mindenkor közzétett információkat figyelemmel kísérni, illetve a Bank honlapján rendelkezésére bocsátott kalkulátor(oka)t szükség szerint igénybe venni.</w:t>
      </w:r>
    </w:p>
    <w:p w:rsidR="00827798" w:rsidRPr="0037586B" w:rsidRDefault="00827798" w:rsidP="00827798">
      <w:pPr>
        <w:pStyle w:val="Listaszerbekezds"/>
        <w:ind w:left="0"/>
        <w:jc w:val="both"/>
        <w:rPr>
          <w:rFonts w:asciiTheme="minorHAnsi" w:hAnsiTheme="minorHAnsi" w:cs="Calibri"/>
          <w:b/>
          <w:spacing w:val="-3"/>
        </w:rPr>
      </w:pPr>
    </w:p>
    <w:p w:rsidR="00827798" w:rsidRPr="0037586B" w:rsidRDefault="00827798" w:rsidP="00827798">
      <w:pPr>
        <w:spacing w:after="0" w:line="240" w:lineRule="auto"/>
        <w:ind w:left="567" w:hanging="567"/>
        <w:jc w:val="both"/>
        <w:rPr>
          <w:rFonts w:cs="Calibri"/>
          <w:spacing w:val="-3"/>
          <w:sz w:val="24"/>
          <w:szCs w:val="24"/>
        </w:rPr>
      </w:pPr>
      <w:r w:rsidRPr="00DA696A">
        <w:rPr>
          <w:rFonts w:cs="Calibri"/>
          <w:spacing w:val="-3"/>
          <w:sz w:val="24"/>
          <w:szCs w:val="24"/>
        </w:rPr>
        <w:t>6.2.</w:t>
      </w:r>
      <w:r w:rsidRPr="0037586B">
        <w:rPr>
          <w:rFonts w:cs="Calibri"/>
          <w:spacing w:val="-3"/>
          <w:sz w:val="24"/>
          <w:szCs w:val="24"/>
        </w:rPr>
        <w:t xml:space="preserve"> </w:t>
      </w:r>
      <w:r w:rsidRPr="0037586B">
        <w:rPr>
          <w:rFonts w:cs="Calibri"/>
          <w:spacing w:val="-3"/>
          <w:sz w:val="24"/>
          <w:szCs w:val="24"/>
        </w:rPr>
        <w:tab/>
        <w:t xml:space="preserve">Ügyfél kijelenti, hogy azon információk tekintetében, amelyekről a Bank jogszabály alapján nem jogosult honlapon keresztül tájékoztatni az Ügyfelet, a Bank által részére nyújtandó kötelező tájékoztatásokat (továbbiakban: „Tájékoztatások”) elektronikus csatornán, azaz az Ügyfél által a „NEM marketing célú kötelező ügyféltájékoztatás módjáról (befektetési szolgáltatások)” című nyilatkozatban megadott e-mail útján vagy a Bank által biztosított elektronikus csatornán (NetBankár, NetBankár Business, PC Bankár) kéri. </w:t>
      </w:r>
    </w:p>
    <w:p w:rsidR="00827798" w:rsidRPr="0037586B" w:rsidRDefault="00827798" w:rsidP="00827798">
      <w:pPr>
        <w:spacing w:after="0" w:line="240" w:lineRule="auto"/>
        <w:ind w:left="567" w:hanging="567"/>
        <w:jc w:val="both"/>
        <w:rPr>
          <w:rFonts w:cs="Calibri"/>
          <w:spacing w:val="-3"/>
          <w:sz w:val="24"/>
          <w:szCs w:val="24"/>
        </w:rPr>
      </w:pPr>
    </w:p>
    <w:p w:rsidR="00827798" w:rsidRPr="0037586B" w:rsidRDefault="00827798" w:rsidP="00827798">
      <w:pPr>
        <w:spacing w:after="0" w:line="240" w:lineRule="auto"/>
        <w:ind w:left="567"/>
        <w:jc w:val="both"/>
        <w:rPr>
          <w:rFonts w:cs="Calibri"/>
          <w:spacing w:val="-3"/>
          <w:sz w:val="24"/>
          <w:szCs w:val="24"/>
        </w:rPr>
      </w:pPr>
      <w:r w:rsidRPr="0037586B">
        <w:rPr>
          <w:sz w:val="24"/>
          <w:szCs w:val="24"/>
        </w:rPr>
        <w:t>Ügyfél kijelenti, hogy t</w:t>
      </w:r>
      <w:r w:rsidRPr="0037586B">
        <w:rPr>
          <w:rFonts w:cs="Calibri"/>
          <w:spacing w:val="-3"/>
          <w:sz w:val="24"/>
          <w:szCs w:val="24"/>
        </w:rPr>
        <w:t>ájékoztatást kapott arról, hogy amennyiben a részére nyújtandó Tájékoztatások közlése céljára a jövőben más e-mail címet ad meg, a Bank mindenkor a legutoljára megadott e-mail címet tekinti irányadónak, és azt rögzíti nyilvántartásaiban.</w:t>
      </w:r>
    </w:p>
    <w:p w:rsidR="00827798" w:rsidRPr="0037586B" w:rsidRDefault="00827798" w:rsidP="00827798">
      <w:pPr>
        <w:spacing w:after="0" w:line="240" w:lineRule="auto"/>
        <w:ind w:left="567"/>
        <w:jc w:val="both"/>
        <w:rPr>
          <w:rFonts w:cs="Calibri"/>
          <w:spacing w:val="-3"/>
          <w:sz w:val="24"/>
          <w:szCs w:val="24"/>
        </w:rPr>
      </w:pPr>
    </w:p>
    <w:p w:rsidR="00827798" w:rsidRPr="0037586B" w:rsidRDefault="00827798" w:rsidP="00827798">
      <w:pPr>
        <w:spacing w:after="0" w:line="240" w:lineRule="auto"/>
        <w:ind w:left="567"/>
        <w:jc w:val="both"/>
        <w:rPr>
          <w:rFonts w:cs="Calibri"/>
          <w:spacing w:val="-3"/>
          <w:sz w:val="24"/>
          <w:szCs w:val="24"/>
        </w:rPr>
      </w:pPr>
      <w:r w:rsidRPr="0037586B">
        <w:rPr>
          <w:rFonts w:cs="Calibri"/>
          <w:spacing w:val="-3"/>
          <w:sz w:val="24"/>
          <w:szCs w:val="24"/>
        </w:rPr>
        <w:t>Ügyfél kijelenti, hogy tájékoztatást kapott arról is, és tudomásul veszi, hogy a Tájékoztatások e-mail útján történő megküldése során a Bank az ily módon megküldött – adott esetben bank,- illetve értékpapírtitoknak minősülő – adatokat, információkat kódolás és titkosítás nélkül küldi meg az általa megadott e-mail címre. Ügyfél tisztában van azzal, hogy az e-mail útján történő adattovábbítás veszélyekkel járhat, a továbbított információk illetéktelenek tudomására juthatnak, amellyel összefüggésben az Ügyfelet ért esetleges károkért a Bank a felelősségét kizárja.  Az e-mailen küldött banki tájékoztatások az elküldéssel közöltnek tekintendők. Ügyfél kijelenti, hogy a Bank részére megadott e-mail címet kizárólagosan használja, ahhoz harmadik személy nem fért, és nem fér hozzá.</w:t>
      </w:r>
    </w:p>
    <w:p w:rsidR="00827798" w:rsidRPr="0037586B" w:rsidRDefault="00827798" w:rsidP="00827798">
      <w:pPr>
        <w:spacing w:after="0" w:line="240" w:lineRule="auto"/>
        <w:ind w:left="567"/>
        <w:jc w:val="both"/>
        <w:rPr>
          <w:rFonts w:cs="Calibri"/>
          <w:spacing w:val="-3"/>
          <w:sz w:val="24"/>
          <w:szCs w:val="24"/>
        </w:rPr>
      </w:pPr>
    </w:p>
    <w:p w:rsidR="00827798" w:rsidRPr="0037586B" w:rsidRDefault="00827798" w:rsidP="00827798">
      <w:pPr>
        <w:spacing w:after="0" w:line="240" w:lineRule="auto"/>
        <w:ind w:left="567" w:hanging="567"/>
        <w:jc w:val="both"/>
        <w:rPr>
          <w:rFonts w:cs="Calibri"/>
          <w:spacing w:val="-3"/>
          <w:sz w:val="24"/>
          <w:szCs w:val="24"/>
        </w:rPr>
      </w:pPr>
      <w:r w:rsidRPr="00DA696A">
        <w:rPr>
          <w:rFonts w:cs="Calibri"/>
          <w:spacing w:val="-3"/>
          <w:sz w:val="24"/>
          <w:szCs w:val="24"/>
        </w:rPr>
        <w:t>6.3.</w:t>
      </w:r>
      <w:r w:rsidRPr="0037586B">
        <w:rPr>
          <w:rFonts w:cs="Calibri"/>
          <w:spacing w:val="-3"/>
          <w:sz w:val="24"/>
          <w:szCs w:val="24"/>
        </w:rPr>
        <w:t xml:space="preserve"> </w:t>
      </w:r>
      <w:r w:rsidRPr="0037586B">
        <w:rPr>
          <w:rFonts w:cs="Calibri"/>
          <w:spacing w:val="-3"/>
          <w:sz w:val="24"/>
          <w:szCs w:val="24"/>
        </w:rPr>
        <w:tab/>
        <w:t xml:space="preserve">Ügyfél tudomásul veszi, hogy az előzetes díj és költségtájékoztatás elérése érdekében a </w:t>
      </w:r>
      <w:hyperlink r:id="rId14" w:history="1">
        <w:r w:rsidRPr="0037586B">
          <w:rPr>
            <w:rStyle w:val="Hiperhivatkozs"/>
            <w:rFonts w:cs="Calibri"/>
            <w:spacing w:val="-3"/>
            <w:sz w:val="24"/>
            <w:szCs w:val="24"/>
          </w:rPr>
          <w:t>www.mkb.hu</w:t>
        </w:r>
      </w:hyperlink>
      <w:r w:rsidRPr="0037586B">
        <w:rPr>
          <w:rFonts w:cs="Calibri"/>
          <w:spacing w:val="-3"/>
          <w:sz w:val="24"/>
          <w:szCs w:val="24"/>
        </w:rPr>
        <w:t xml:space="preserve"> honlapon a „NEM marketing célú kötelező ügyféltájékoztatás módjáról </w:t>
      </w:r>
      <w:r w:rsidRPr="0037586B">
        <w:rPr>
          <w:rFonts w:cs="Calibri"/>
          <w:spacing w:val="-3"/>
          <w:sz w:val="24"/>
          <w:szCs w:val="24"/>
        </w:rPr>
        <w:lastRenderedPageBreak/>
        <w:t>(befektetési szolgáltatások)” című nyilatkozatban megadott e-mail címével regisztrálnia kell.</w:t>
      </w:r>
    </w:p>
    <w:p w:rsidR="00827798" w:rsidRPr="0037586B" w:rsidRDefault="00827798" w:rsidP="00827798">
      <w:pPr>
        <w:pStyle w:val="Cmsor1"/>
        <w:numPr>
          <w:ilvl w:val="0"/>
          <w:numId w:val="0"/>
        </w:numPr>
        <w:spacing w:before="0" w:after="0"/>
        <w:rPr>
          <w:rFonts w:asciiTheme="minorHAnsi" w:hAnsiTheme="minorHAnsi" w:cstheme="minorHAnsi"/>
          <w:szCs w:val="24"/>
          <w:lang w:val="en-GB"/>
        </w:rPr>
      </w:pPr>
    </w:p>
    <w:p w:rsidR="00827798" w:rsidRPr="00007DC7" w:rsidRDefault="00827798" w:rsidP="00827798">
      <w:pPr>
        <w:pStyle w:val="Cmsor1"/>
        <w:tabs>
          <w:tab w:val="left" w:pos="720"/>
        </w:tabs>
        <w:spacing w:before="0" w:after="0"/>
        <w:rPr>
          <w:rFonts w:asciiTheme="minorHAnsi" w:hAnsiTheme="minorHAnsi" w:cstheme="minorHAnsi"/>
          <w:szCs w:val="24"/>
        </w:rPr>
      </w:pPr>
      <w:r w:rsidRPr="00007DC7">
        <w:rPr>
          <w:rFonts w:asciiTheme="minorHAnsi" w:hAnsiTheme="minorHAnsi" w:cstheme="minorHAnsi"/>
          <w:szCs w:val="24"/>
        </w:rPr>
        <w:t xml:space="preserve">Záró rendelkezések </w:t>
      </w:r>
    </w:p>
    <w:p w:rsidR="00827798" w:rsidRPr="0037586B" w:rsidRDefault="00827798" w:rsidP="00827798">
      <w:pPr>
        <w:pStyle w:val="Cmsor2"/>
        <w:numPr>
          <w:ilvl w:val="0"/>
          <w:numId w:val="0"/>
        </w:numPr>
        <w:rPr>
          <w:rFonts w:asciiTheme="minorHAnsi" w:hAnsiTheme="minorHAnsi" w:cstheme="minorHAnsi"/>
          <w:bCs/>
          <w:iCs/>
          <w:szCs w:val="24"/>
        </w:rPr>
      </w:pPr>
    </w:p>
    <w:p w:rsidR="00827798" w:rsidRPr="00DA696A" w:rsidRDefault="00827798" w:rsidP="00827798">
      <w:pPr>
        <w:pStyle w:val="Cmsor2"/>
        <w:numPr>
          <w:ilvl w:val="1"/>
          <w:numId w:val="32"/>
        </w:numPr>
        <w:tabs>
          <w:tab w:val="clear" w:pos="431"/>
          <w:tab w:val="clear" w:pos="1151"/>
        </w:tabs>
        <w:rPr>
          <w:rFonts w:asciiTheme="minorHAnsi" w:hAnsiTheme="minorHAnsi" w:cstheme="minorHAnsi"/>
          <w:b w:val="0"/>
          <w:bCs/>
          <w:iCs/>
          <w:szCs w:val="24"/>
        </w:rPr>
      </w:pPr>
      <w:r w:rsidRPr="00DA696A">
        <w:rPr>
          <w:rFonts w:asciiTheme="minorHAnsi" w:hAnsiTheme="minorHAnsi" w:cstheme="minorHAnsi"/>
          <w:b w:val="0"/>
          <w:szCs w:val="24"/>
        </w:rPr>
        <w:t xml:space="preserve">A mellékletek a Keretmegállapodás elválaszthatatlan részét képezik. </w:t>
      </w:r>
    </w:p>
    <w:p w:rsidR="00827798" w:rsidRPr="00DA696A" w:rsidRDefault="00827798" w:rsidP="00827798">
      <w:pPr>
        <w:spacing w:after="0" w:line="240" w:lineRule="auto"/>
        <w:rPr>
          <w:sz w:val="24"/>
          <w:szCs w:val="24"/>
        </w:rPr>
      </w:pPr>
    </w:p>
    <w:p w:rsidR="00827798" w:rsidRPr="00DA696A" w:rsidRDefault="00827798" w:rsidP="00827798">
      <w:pPr>
        <w:pStyle w:val="Cmsor2"/>
        <w:tabs>
          <w:tab w:val="clear" w:pos="431"/>
          <w:tab w:val="clear" w:pos="1151"/>
        </w:tabs>
        <w:rPr>
          <w:rFonts w:asciiTheme="minorHAnsi" w:hAnsiTheme="minorHAnsi" w:cstheme="minorHAnsi"/>
          <w:b w:val="0"/>
          <w:bCs/>
          <w:iCs/>
          <w:szCs w:val="24"/>
        </w:rPr>
      </w:pPr>
      <w:r w:rsidRPr="00DA696A">
        <w:rPr>
          <w:rFonts w:asciiTheme="minorHAnsi" w:hAnsiTheme="minorHAnsi" w:cstheme="minorHAnsi"/>
          <w:b w:val="0"/>
          <w:szCs w:val="24"/>
        </w:rPr>
        <w:t xml:space="preserve">A jelen Keretmegállapodásra a magyar jog az irányadó. </w:t>
      </w:r>
    </w:p>
    <w:p w:rsidR="00827798" w:rsidRPr="00DA696A" w:rsidRDefault="00827798" w:rsidP="00827798">
      <w:pPr>
        <w:spacing w:after="0" w:line="240" w:lineRule="auto"/>
        <w:rPr>
          <w:sz w:val="24"/>
          <w:szCs w:val="24"/>
        </w:rPr>
      </w:pPr>
    </w:p>
    <w:p w:rsidR="00827798" w:rsidRPr="00DA696A" w:rsidRDefault="00827798" w:rsidP="00827798">
      <w:pPr>
        <w:pStyle w:val="Cmsor2"/>
        <w:numPr>
          <w:ilvl w:val="1"/>
          <w:numId w:val="32"/>
        </w:numPr>
        <w:tabs>
          <w:tab w:val="clear" w:pos="431"/>
          <w:tab w:val="clear" w:pos="1151"/>
        </w:tabs>
        <w:rPr>
          <w:rFonts w:asciiTheme="minorHAnsi" w:hAnsiTheme="minorHAnsi" w:cs="Calibri"/>
          <w:b w:val="0"/>
          <w:szCs w:val="24"/>
        </w:rPr>
      </w:pPr>
      <w:r w:rsidRPr="00DA696A">
        <w:rPr>
          <w:rFonts w:asciiTheme="minorHAnsi" w:hAnsiTheme="minorHAnsi" w:cs="Calibri"/>
          <w:b w:val="0"/>
          <w:szCs w:val="24"/>
        </w:rPr>
        <w:t>Felek a tőkepiacról szóló 2001. évi CXX. törvény 5. § (1) bekezdés 107. pontjában foglaltakkal összhangban megerősítik, hogy a Treasury Üzletszabályzat 8.8. pontja szerint alkalmazott kényszerzárással érintett ügyletek (Egyedi kötések) tekintetében a Feleknek az ezen ügyletekből eredő kötelezettségei a kényszerzárás és nettósítás eredményeképpen megszűnnek és ezen kötelezettségek helyébe az egyik fél arra vonatkozó egyetlen kötelezettsége lép, hogy megfizesse a fentiekben említett összesített nettó összeget.</w:t>
      </w:r>
    </w:p>
    <w:p w:rsidR="00827798" w:rsidRPr="00DA696A" w:rsidRDefault="00827798" w:rsidP="00827798">
      <w:pPr>
        <w:spacing w:after="0" w:line="240" w:lineRule="auto"/>
        <w:rPr>
          <w:sz w:val="24"/>
          <w:szCs w:val="24"/>
        </w:rPr>
      </w:pPr>
    </w:p>
    <w:p w:rsidR="00827798" w:rsidRPr="00DA696A" w:rsidRDefault="00827798" w:rsidP="00827798">
      <w:pPr>
        <w:pStyle w:val="Cmsor2"/>
        <w:tabs>
          <w:tab w:val="clear" w:pos="431"/>
          <w:tab w:val="clear" w:pos="1151"/>
        </w:tabs>
        <w:rPr>
          <w:rFonts w:asciiTheme="minorHAnsi" w:hAnsiTheme="minorHAnsi" w:cstheme="minorHAnsi"/>
          <w:b w:val="0"/>
          <w:bCs/>
          <w:iCs/>
          <w:szCs w:val="24"/>
        </w:rPr>
      </w:pPr>
      <w:r w:rsidRPr="00DA696A">
        <w:rPr>
          <w:rFonts w:asciiTheme="minorHAnsi" w:hAnsiTheme="minorHAnsi" w:cstheme="minorHAnsi"/>
          <w:b w:val="0"/>
          <w:szCs w:val="24"/>
        </w:rPr>
        <w:t>Ügyfél kifejezetten elfogadja és tudomásul veszi, hogy az Üzletszabályzatok a jelen szerződés hatálya alatt a Bank által, az azokban meghatározott esetekben egyoldalúan módosíthatók.</w:t>
      </w:r>
    </w:p>
    <w:p w:rsidR="00827798" w:rsidRPr="00DA696A" w:rsidRDefault="00827798" w:rsidP="00827798">
      <w:pPr>
        <w:spacing w:after="0" w:line="240" w:lineRule="auto"/>
        <w:rPr>
          <w:sz w:val="24"/>
          <w:szCs w:val="24"/>
        </w:rPr>
      </w:pPr>
    </w:p>
    <w:p w:rsidR="00827798" w:rsidRPr="0037586B" w:rsidRDefault="00827798" w:rsidP="00827798">
      <w:pPr>
        <w:keepNext/>
        <w:keepLines/>
        <w:tabs>
          <w:tab w:val="left" w:leader="hyphen" w:pos="9072"/>
        </w:tabs>
        <w:spacing w:after="0" w:line="240" w:lineRule="auto"/>
        <w:jc w:val="both"/>
        <w:rPr>
          <w:rFonts w:cstheme="minorHAnsi"/>
          <w:sz w:val="24"/>
          <w:szCs w:val="24"/>
        </w:rPr>
      </w:pPr>
      <w:r w:rsidRPr="0037586B">
        <w:rPr>
          <w:rFonts w:cstheme="minorHAnsi"/>
          <w:sz w:val="24"/>
          <w:szCs w:val="24"/>
        </w:rPr>
        <w:t>Szerződő Felek jelen szerződést elolvasták; azt abban foglaltakat szándékukkal és akaratukkal mindenben megegyezőnek találták, és mint ügyleti akaratuknak mindenben megfelelőt, azt jóváhagyólag cégszerűen írják alá.</w:t>
      </w:r>
    </w:p>
    <w:p w:rsidR="00827798" w:rsidRPr="0037586B" w:rsidRDefault="00827798" w:rsidP="00827798">
      <w:pPr>
        <w:spacing w:after="0" w:line="240" w:lineRule="auto"/>
        <w:ind w:right="144"/>
        <w:jc w:val="both"/>
        <w:rPr>
          <w:rFonts w:cstheme="minorHAnsi"/>
          <w:sz w:val="24"/>
          <w:szCs w:val="24"/>
        </w:rPr>
      </w:pPr>
    </w:p>
    <w:p w:rsidR="00827798" w:rsidRPr="0037586B" w:rsidRDefault="00827798" w:rsidP="00827798">
      <w:pPr>
        <w:spacing w:after="0" w:line="240" w:lineRule="auto"/>
        <w:jc w:val="both"/>
        <w:rPr>
          <w:rFonts w:cstheme="minorHAnsi"/>
          <w:sz w:val="24"/>
          <w:szCs w:val="24"/>
        </w:rPr>
      </w:pPr>
      <w:r w:rsidRPr="0037586B">
        <w:rPr>
          <w:rFonts w:cstheme="minorHAnsi"/>
          <w:sz w:val="24"/>
          <w:szCs w:val="24"/>
        </w:rPr>
        <w:t xml:space="preserve">                                                                           </w:t>
      </w:r>
      <w:r w:rsidRPr="0037586B">
        <w:rPr>
          <w:rFonts w:cstheme="minorHAnsi"/>
          <w:sz w:val="24"/>
          <w:szCs w:val="24"/>
          <w:lang w:val="de-AT"/>
        </w:rPr>
        <w:t>Kelt</w:t>
      </w:r>
      <w:r w:rsidRPr="0037586B">
        <w:rPr>
          <w:rFonts w:cstheme="minorHAnsi"/>
          <w:sz w:val="24"/>
          <w:szCs w:val="24"/>
          <w:lang w:val="en-GB"/>
        </w:rPr>
        <w:t>:</w:t>
      </w:r>
      <w:r w:rsidRPr="0037586B">
        <w:rPr>
          <w:rFonts w:cstheme="minorHAnsi"/>
          <w:sz w:val="24"/>
          <w:szCs w:val="24"/>
          <w:lang w:val="de-AT"/>
        </w:rPr>
        <w:t xml:space="preserve"> ………………………………………..…</w:t>
      </w:r>
    </w:p>
    <w:p w:rsidR="00827798" w:rsidRPr="0037586B" w:rsidRDefault="00827798" w:rsidP="00827798">
      <w:pPr>
        <w:widowControl w:val="0"/>
        <w:spacing w:after="0" w:line="240" w:lineRule="auto"/>
        <w:jc w:val="both"/>
        <w:rPr>
          <w:rFonts w:cstheme="minorHAnsi"/>
          <w:sz w:val="24"/>
          <w:szCs w:val="24"/>
          <w:lang w:val="de-AT"/>
        </w:rPr>
      </w:pP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lang w:val="de-AT"/>
        </w:rPr>
        <w:t>…………………………………………</w:t>
      </w:r>
      <w:r w:rsidRPr="0037586B">
        <w:rPr>
          <w:rFonts w:cstheme="minorHAnsi"/>
          <w:sz w:val="24"/>
          <w:szCs w:val="24"/>
          <w:lang w:val="de-AT"/>
        </w:rPr>
        <w:tab/>
      </w:r>
      <w:r w:rsidRPr="0037586B">
        <w:rPr>
          <w:rFonts w:cstheme="minorHAnsi"/>
          <w:sz w:val="24"/>
          <w:szCs w:val="24"/>
          <w:lang w:val="de-AT"/>
        </w:rPr>
        <w:tab/>
      </w:r>
      <w:r w:rsidRPr="0037586B">
        <w:rPr>
          <w:rFonts w:cstheme="minorHAnsi"/>
          <w:sz w:val="24"/>
          <w:szCs w:val="24"/>
          <w:lang w:val="de-AT"/>
        </w:rPr>
        <w:tab/>
      </w:r>
      <w:r w:rsidRPr="0037586B">
        <w:rPr>
          <w:rFonts w:cstheme="minorHAnsi"/>
          <w:sz w:val="24"/>
          <w:szCs w:val="24"/>
          <w:lang w:val="de-AT"/>
        </w:rPr>
        <w:tab/>
      </w:r>
      <w:r w:rsidRPr="0037586B">
        <w:rPr>
          <w:rFonts w:cstheme="minorHAnsi"/>
          <w:sz w:val="24"/>
          <w:szCs w:val="24"/>
          <w:lang w:val="de-AT"/>
        </w:rPr>
        <w:tab/>
        <w:t>………………………………………….</w:t>
      </w: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lang w:val="de-AT"/>
        </w:rPr>
        <w:t xml:space="preserve">               </w:t>
      </w:r>
      <w:r w:rsidRPr="0037586B">
        <w:rPr>
          <w:rFonts w:cstheme="minorHAnsi"/>
          <w:sz w:val="24"/>
          <w:szCs w:val="24"/>
        </w:rPr>
        <w:t>Ügyfél</w:t>
      </w:r>
      <w:r w:rsidRPr="0037586B">
        <w:rPr>
          <w:rFonts w:cstheme="minorHAnsi"/>
          <w:sz w:val="24"/>
          <w:szCs w:val="24"/>
          <w:lang w:val="de-AT"/>
        </w:rPr>
        <w:tab/>
      </w:r>
      <w:r w:rsidRPr="0037586B">
        <w:rPr>
          <w:rFonts w:cstheme="minorHAnsi"/>
          <w:sz w:val="24"/>
          <w:szCs w:val="24"/>
          <w:lang w:val="de-AT"/>
        </w:rPr>
        <w:tab/>
      </w:r>
      <w:r w:rsidRPr="0037586B">
        <w:rPr>
          <w:rFonts w:cstheme="minorHAnsi"/>
          <w:sz w:val="24"/>
          <w:szCs w:val="24"/>
          <w:lang w:val="de-AT"/>
        </w:rPr>
        <w:tab/>
      </w:r>
      <w:r w:rsidRPr="0037586B">
        <w:rPr>
          <w:rFonts w:cstheme="minorHAnsi"/>
          <w:sz w:val="24"/>
          <w:szCs w:val="24"/>
          <w:lang w:val="de-AT"/>
        </w:rPr>
        <w:tab/>
        <w:t xml:space="preserve">                         </w:t>
      </w:r>
      <w:r>
        <w:rPr>
          <w:rFonts w:cstheme="minorHAnsi"/>
          <w:sz w:val="24"/>
          <w:szCs w:val="24"/>
          <w:lang w:val="de-AT"/>
        </w:rPr>
        <w:tab/>
      </w:r>
      <w:r>
        <w:rPr>
          <w:rFonts w:cstheme="minorHAnsi"/>
          <w:sz w:val="24"/>
          <w:szCs w:val="24"/>
          <w:lang w:val="de-AT"/>
        </w:rPr>
        <w:tab/>
      </w:r>
      <w:r w:rsidRPr="0037586B">
        <w:rPr>
          <w:rFonts w:cstheme="minorHAnsi"/>
          <w:sz w:val="24"/>
          <w:szCs w:val="24"/>
          <w:lang w:val="de-AT"/>
        </w:rPr>
        <w:t>MKB Bank Nyrt.</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rPr>
        <w:t xml:space="preserve">Mellékletek: </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numPr>
          <w:ilvl w:val="0"/>
          <w:numId w:val="16"/>
        </w:numPr>
        <w:spacing w:after="0" w:line="240" w:lineRule="auto"/>
        <w:ind w:left="714" w:hanging="357"/>
        <w:jc w:val="both"/>
        <w:rPr>
          <w:rFonts w:cstheme="minorHAnsi"/>
          <w:sz w:val="24"/>
          <w:szCs w:val="24"/>
        </w:rPr>
      </w:pPr>
      <w:r w:rsidRPr="0037586B">
        <w:rPr>
          <w:rFonts w:cstheme="minorHAnsi"/>
          <w:sz w:val="24"/>
          <w:szCs w:val="24"/>
        </w:rPr>
        <w:t>Jelszó Melléklet</w:t>
      </w:r>
    </w:p>
    <w:p w:rsidR="00827798" w:rsidRPr="0037586B" w:rsidRDefault="00827798" w:rsidP="00827798">
      <w:pPr>
        <w:widowControl w:val="0"/>
        <w:numPr>
          <w:ilvl w:val="0"/>
          <w:numId w:val="16"/>
        </w:numPr>
        <w:spacing w:after="0" w:line="240" w:lineRule="auto"/>
        <w:ind w:left="714" w:hanging="357"/>
        <w:jc w:val="both"/>
        <w:rPr>
          <w:rFonts w:cstheme="minorHAnsi"/>
          <w:sz w:val="24"/>
          <w:szCs w:val="24"/>
        </w:rPr>
      </w:pPr>
      <w:r w:rsidRPr="0037586B">
        <w:rPr>
          <w:rFonts w:cstheme="minorHAnsi"/>
          <w:sz w:val="24"/>
          <w:szCs w:val="24"/>
        </w:rPr>
        <w:t>Banki Üzletkötői Melléklet</w:t>
      </w:r>
    </w:p>
    <w:p w:rsidR="00827798" w:rsidRPr="0037586B" w:rsidRDefault="00827798" w:rsidP="00827798">
      <w:pPr>
        <w:widowControl w:val="0"/>
        <w:numPr>
          <w:ilvl w:val="0"/>
          <w:numId w:val="16"/>
        </w:numPr>
        <w:spacing w:after="0" w:line="240" w:lineRule="auto"/>
        <w:ind w:left="714" w:hanging="357"/>
        <w:jc w:val="both"/>
        <w:rPr>
          <w:rFonts w:cs="Calibri"/>
          <w:b/>
          <w:i/>
          <w:color w:val="44546A" w:themeColor="text2"/>
          <w:sz w:val="24"/>
          <w:szCs w:val="24"/>
        </w:rPr>
      </w:pPr>
      <w:r w:rsidRPr="0037586B">
        <w:rPr>
          <w:rFonts w:cs="Calibri"/>
          <w:sz w:val="24"/>
          <w:szCs w:val="24"/>
        </w:rPr>
        <w:t xml:space="preserve">Ügyfél Üzletkötők Köre Melléklet </w:t>
      </w:r>
      <w:r w:rsidRPr="0037586B">
        <w:rPr>
          <w:rFonts w:cs="Calibri"/>
          <w:b/>
          <w:i/>
          <w:color w:val="44546A" w:themeColor="text2"/>
          <w:sz w:val="24"/>
          <w:szCs w:val="24"/>
        </w:rPr>
        <w:t>Figyelem! Természetes személy ügyfél kizárólag Compliance jóváhagyással adhat meg üzletkötőt! Compliance jóváhagyás hiányában a mellékletre való hivatkozás törlendő!</w:t>
      </w:r>
    </w:p>
    <w:p w:rsidR="00827798" w:rsidRPr="0037586B" w:rsidRDefault="00827798" w:rsidP="00827798">
      <w:pPr>
        <w:widowControl w:val="0"/>
        <w:numPr>
          <w:ilvl w:val="0"/>
          <w:numId w:val="16"/>
        </w:numPr>
        <w:spacing w:after="0" w:line="240" w:lineRule="auto"/>
        <w:ind w:left="714" w:hanging="357"/>
        <w:jc w:val="both"/>
        <w:rPr>
          <w:rFonts w:cs="Calibri"/>
          <w:b/>
          <w:i/>
          <w:color w:val="1F497D"/>
          <w:sz w:val="24"/>
          <w:szCs w:val="24"/>
        </w:rPr>
      </w:pPr>
      <w:r w:rsidRPr="0037586B">
        <w:rPr>
          <w:rFonts w:cs="Calibri"/>
          <w:sz w:val="24"/>
          <w:szCs w:val="24"/>
        </w:rPr>
        <w:t xml:space="preserve">Ügyfél Üzletkötők Adatai és PEP Nyilatkozata Melléklet </w:t>
      </w:r>
      <w:r w:rsidRPr="0037586B">
        <w:rPr>
          <w:rFonts w:cs="Calibri"/>
          <w:b/>
          <w:i/>
          <w:color w:val="1F497D"/>
          <w:sz w:val="24"/>
          <w:szCs w:val="24"/>
        </w:rPr>
        <w:t>Figyelem! Természetes személy ügyfél kizárólag Compliance jóváhagyással adhat meg üzletkötőt! Compliance jóváhagyás hiányában a mellékletre való hivatkozás törlendő!</w:t>
      </w:r>
    </w:p>
    <w:p w:rsidR="00827798" w:rsidRPr="0037586B" w:rsidRDefault="00827798" w:rsidP="00827798">
      <w:pPr>
        <w:widowControl w:val="0"/>
        <w:numPr>
          <w:ilvl w:val="0"/>
          <w:numId w:val="16"/>
        </w:numPr>
        <w:spacing w:after="0" w:line="240" w:lineRule="auto"/>
        <w:ind w:left="714" w:hanging="357"/>
        <w:jc w:val="both"/>
        <w:rPr>
          <w:rFonts w:cstheme="minorHAnsi"/>
          <w:sz w:val="24"/>
          <w:szCs w:val="24"/>
        </w:rPr>
      </w:pPr>
      <w:r w:rsidRPr="0037586B">
        <w:rPr>
          <w:rFonts w:cstheme="minorHAnsi"/>
          <w:sz w:val="24"/>
          <w:szCs w:val="24"/>
        </w:rPr>
        <w:t>Visszaigazolás Melléklet</w:t>
      </w:r>
    </w:p>
    <w:p w:rsidR="00827798" w:rsidRPr="0037586B" w:rsidRDefault="00827798" w:rsidP="00827798">
      <w:pPr>
        <w:widowControl w:val="0"/>
        <w:numPr>
          <w:ilvl w:val="0"/>
          <w:numId w:val="16"/>
        </w:numPr>
        <w:spacing w:after="0" w:line="240" w:lineRule="auto"/>
        <w:ind w:left="714" w:hanging="357"/>
        <w:jc w:val="both"/>
        <w:rPr>
          <w:rFonts w:cs="Calibri"/>
          <w:sz w:val="24"/>
          <w:szCs w:val="24"/>
        </w:rPr>
      </w:pPr>
      <w:r w:rsidRPr="0037586B">
        <w:rPr>
          <w:rFonts w:cs="Calibri"/>
          <w:sz w:val="24"/>
          <w:szCs w:val="24"/>
        </w:rPr>
        <w:t>Melléklet Alkalmassági Nyilatkozat utólagos átvételéről (csak az ügyfél kifejezett hozzájárulása esetén kell alkalmazni</w:t>
      </w:r>
    </w:p>
    <w:p w:rsidR="00827798" w:rsidRPr="0037586B" w:rsidRDefault="00827798" w:rsidP="00827798">
      <w:pPr>
        <w:keepNext/>
        <w:keepLines/>
        <w:spacing w:after="0" w:line="240" w:lineRule="auto"/>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r w:rsidRPr="0037586B">
        <w:rPr>
          <w:rFonts w:cstheme="minorHAnsi"/>
          <w:sz w:val="24"/>
          <w:szCs w:val="24"/>
        </w:rPr>
        <w:t>JELSZÓ MELLÉKLET</w:t>
      </w: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center"/>
        <w:rPr>
          <w:rFonts w:cstheme="minorHAnsi"/>
          <w:sz w:val="24"/>
          <w:szCs w:val="24"/>
        </w:rPr>
      </w:pPr>
      <w:r w:rsidRPr="0037586B">
        <w:rPr>
          <w:rFonts w:cstheme="minorHAnsi"/>
          <w:sz w:val="24"/>
          <w:szCs w:val="24"/>
        </w:rPr>
        <w:t>Ügyfélazonosító jelszó</w:t>
      </w:r>
    </w:p>
    <w:p w:rsidR="00827798" w:rsidRPr="0037586B" w:rsidRDefault="00827798" w:rsidP="00827798">
      <w:pPr>
        <w:keepNext/>
        <w:keepLines/>
        <w:spacing w:after="0" w:line="240" w:lineRule="auto"/>
        <w:jc w:val="center"/>
        <w:rPr>
          <w:rFonts w:cstheme="minorHAnsi"/>
          <w:sz w:val="24"/>
          <w:szCs w:val="24"/>
        </w:rPr>
      </w:pPr>
      <w:r w:rsidRPr="0037586B">
        <w:rPr>
          <w:rFonts w:cstheme="minorHAnsi"/>
          <w:sz w:val="24"/>
          <w:szCs w:val="24"/>
        </w:rPr>
        <w:t>Az Ügyfél részéről Egyedi kötések megkötésére jogosultak számára</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A Bank a Keretmegállapodás hatálya alá tartozó Egyedi kötésekre vonatkozó megbízást az Ügyféltől kizárólag akkor fogad el, ha az Ügyfél az alábbi ügyfélazonosító jelszóval azonosítja magát.</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b/>
          <w:sz w:val="24"/>
          <w:szCs w:val="24"/>
        </w:rPr>
        <w:t>Ügyfélazonosító jelszó:</w:t>
      </w:r>
      <w:r w:rsidRPr="0037586B">
        <w:rPr>
          <w:rFonts w:cstheme="minorHAnsi"/>
          <w:sz w:val="24"/>
          <w:szCs w:val="24"/>
        </w:rPr>
        <w:t>___________________</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 xml:space="preserve">                                                   </w:t>
      </w: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 xml:space="preserve">  Kelt: </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ind w:left="2124" w:firstLine="708"/>
        <w:jc w:val="both"/>
        <w:rPr>
          <w:rFonts w:cstheme="minorHAnsi"/>
          <w:sz w:val="24"/>
          <w:szCs w:val="24"/>
        </w:rPr>
      </w:pPr>
      <w:r w:rsidRPr="0037586B">
        <w:rPr>
          <w:rFonts w:cstheme="minorHAnsi"/>
          <w:sz w:val="24"/>
          <w:szCs w:val="24"/>
        </w:rPr>
        <w:t>…………………………………………………….</w:t>
      </w: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 xml:space="preserve">                                                                                    Ügyfél</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r w:rsidRPr="0037586B">
        <w:rPr>
          <w:rFonts w:cstheme="minorHAnsi"/>
          <w:sz w:val="24"/>
          <w:szCs w:val="24"/>
        </w:rPr>
        <w:lastRenderedPageBreak/>
        <w:t>BANKI ÜZLETKÖTŐI MELLÉKLET</w:t>
      </w: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keepNext/>
        <w:keepLines/>
        <w:spacing w:after="0" w:line="240" w:lineRule="auto"/>
        <w:jc w:val="center"/>
        <w:rPr>
          <w:rFonts w:cstheme="minorHAnsi"/>
          <w:b/>
          <w:sz w:val="24"/>
          <w:szCs w:val="24"/>
        </w:rPr>
      </w:pPr>
      <w:r w:rsidRPr="0037586B">
        <w:rPr>
          <w:rFonts w:cstheme="minorHAnsi"/>
          <w:b/>
          <w:sz w:val="24"/>
          <w:szCs w:val="24"/>
        </w:rPr>
        <w:t>A Bank részéről Egyedi kötések megkötésére jogosultak adatai</w:t>
      </w:r>
    </w:p>
    <w:p w:rsidR="00827798" w:rsidRPr="0037586B" w:rsidRDefault="00827798" w:rsidP="00827798">
      <w:pPr>
        <w:keepNext/>
        <w:keepLines/>
        <w:spacing w:after="0" w:line="240" w:lineRule="auto"/>
        <w:jc w:val="center"/>
        <w:rPr>
          <w:rFonts w:cstheme="minorHAnsi"/>
          <w:b/>
          <w:sz w:val="24"/>
          <w:szCs w:val="24"/>
        </w:rPr>
      </w:pPr>
      <w:r w:rsidRPr="0037586B">
        <w:rPr>
          <w:rFonts w:cstheme="minorHAnsi"/>
          <w:b/>
          <w:sz w:val="24"/>
          <w:szCs w:val="24"/>
        </w:rPr>
        <w:t>Természetes Személy Ügyfelek részére</w:t>
      </w:r>
    </w:p>
    <w:p w:rsidR="00827798" w:rsidRPr="0037586B" w:rsidRDefault="00827798" w:rsidP="00827798">
      <w:pPr>
        <w:keepNext/>
        <w:keepLines/>
        <w:spacing w:after="0" w:line="240" w:lineRule="auto"/>
        <w:jc w:val="center"/>
        <w:rPr>
          <w:rFonts w:cstheme="minorHAnsi"/>
          <w:sz w:val="24"/>
          <w:szCs w:val="24"/>
        </w:rPr>
      </w:pPr>
    </w:p>
    <w:tbl>
      <w:tblPr>
        <w:tblW w:w="7088" w:type="dxa"/>
        <w:tblInd w:w="980" w:type="dxa"/>
        <w:tblCellMar>
          <w:left w:w="0" w:type="dxa"/>
          <w:right w:w="0" w:type="dxa"/>
        </w:tblCellMar>
        <w:tblLook w:val="04A0" w:firstRow="1" w:lastRow="0" w:firstColumn="1" w:lastColumn="0" w:noHBand="0" w:noVBand="1"/>
      </w:tblPr>
      <w:tblGrid>
        <w:gridCol w:w="4111"/>
        <w:gridCol w:w="2977"/>
      </w:tblGrid>
      <w:tr w:rsidR="00827798" w:rsidRPr="0037586B" w:rsidTr="00870182">
        <w:trPr>
          <w:trHeight w:val="330"/>
        </w:trPr>
        <w:tc>
          <w:tcPr>
            <w:tcW w:w="41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I.  Név</w:t>
            </w:r>
            <w:r w:rsidRPr="0037586B">
              <w:rPr>
                <w:rFonts w:eastAsia="Calibri"/>
                <w:sz w:val="24"/>
                <w:szCs w:val="24"/>
              </w:rPr>
              <w:t xml:space="preserve"> </w:t>
            </w:r>
          </w:p>
        </w:tc>
        <w:tc>
          <w:tcPr>
            <w:tcW w:w="29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Telefonszám*</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Csizmadia Borbála</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36-1-268-7561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Dénes Szilárd</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w:t>
            </w:r>
            <w:r w:rsidRPr="0037586B">
              <w:rPr>
                <w:rFonts w:eastAsia="Calibri"/>
                <w:b/>
                <w:bCs/>
                <w:sz w:val="24"/>
                <w:szCs w:val="24"/>
              </w:rPr>
              <w:t>472</w:t>
            </w:r>
            <w:r w:rsidRPr="0037586B">
              <w:rPr>
                <w:rFonts w:eastAsia="Calibri"/>
                <w:b/>
                <w:bCs/>
                <w:color w:val="000000"/>
                <w:sz w:val="24"/>
                <w:szCs w:val="24"/>
              </w:rPr>
              <w:t>-</w:t>
            </w:r>
            <w:r w:rsidRPr="0037586B">
              <w:rPr>
                <w:rFonts w:eastAsia="Calibri"/>
                <w:b/>
                <w:bCs/>
                <w:sz w:val="24"/>
                <w:szCs w:val="24"/>
              </w:rPr>
              <w:t>6743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Kasza Tamás</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36-1-268-7433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sz w:val="24"/>
                <w:szCs w:val="24"/>
              </w:rPr>
            </w:pPr>
            <w:r w:rsidRPr="0037586B">
              <w:rPr>
                <w:rFonts w:eastAsia="Calibri"/>
                <w:b/>
                <w:bCs/>
                <w:sz w:val="24"/>
                <w:szCs w:val="24"/>
              </w:rPr>
              <w:t>Kornis Judit</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sz w:val="24"/>
                <w:szCs w:val="24"/>
              </w:rPr>
            </w:pPr>
            <w:r w:rsidRPr="0037586B">
              <w:rPr>
                <w:rFonts w:eastAsia="Calibri"/>
                <w:b/>
                <w:bCs/>
                <w:sz w:val="24"/>
                <w:szCs w:val="24"/>
              </w:rPr>
              <w:t>36-1-268-7671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Kosovics László</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36-1-268-7090</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Kovács Zsófia</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36-1-268-7793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Köber Péter</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36-1-268-7655</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Lukács Miklós</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36-1-268-7814</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Muraközy Zsolt György</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36-1-268-7587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Schüszler Tamás</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36-1-268-7185</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 xml:space="preserve">Sőre Balázs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36-1-268-7625</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Szabó György Mátyás</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sz w:val="24"/>
                <w:szCs w:val="24"/>
              </w:rPr>
              <w:t>36-1-268-7671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Takács Judit</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36-1-268-7090</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Zölde Zsombor József</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jc w:val="center"/>
              <w:rPr>
                <w:rFonts w:eastAsia="Calibri"/>
                <w:b/>
                <w:bCs/>
                <w:color w:val="000000"/>
                <w:sz w:val="24"/>
                <w:szCs w:val="24"/>
              </w:rPr>
            </w:pPr>
            <w:r w:rsidRPr="0037586B">
              <w:rPr>
                <w:rFonts w:eastAsia="Calibri"/>
                <w:b/>
                <w:bCs/>
                <w:color w:val="000000"/>
                <w:sz w:val="24"/>
                <w:szCs w:val="24"/>
              </w:rPr>
              <w:t>36-1-472-6744</w:t>
            </w:r>
          </w:p>
        </w:tc>
      </w:tr>
    </w:tbl>
    <w:p w:rsidR="00827798" w:rsidRPr="0037586B" w:rsidRDefault="00827798" w:rsidP="00827798">
      <w:pPr>
        <w:spacing w:after="0" w:line="240" w:lineRule="auto"/>
        <w:rPr>
          <w:sz w:val="24"/>
          <w:szCs w:val="24"/>
        </w:rPr>
      </w:pPr>
    </w:p>
    <w:tbl>
      <w:tblPr>
        <w:tblW w:w="7087" w:type="dxa"/>
        <w:tblInd w:w="921" w:type="dxa"/>
        <w:tblCellMar>
          <w:left w:w="0" w:type="dxa"/>
          <w:right w:w="0" w:type="dxa"/>
        </w:tblCellMar>
        <w:tblLook w:val="04A0" w:firstRow="1" w:lastRow="0" w:firstColumn="1" w:lastColumn="0" w:noHBand="0" w:noVBand="1"/>
      </w:tblPr>
      <w:tblGrid>
        <w:gridCol w:w="4111"/>
        <w:gridCol w:w="2976"/>
      </w:tblGrid>
      <w:tr w:rsidR="00827798" w:rsidRPr="0037586B" w:rsidTr="00870182">
        <w:trPr>
          <w:trHeight w:val="330"/>
        </w:trPr>
        <w:tc>
          <w:tcPr>
            <w:tcW w:w="41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 xml:space="preserve">II.  Név </w:t>
            </w:r>
          </w:p>
        </w:tc>
        <w:tc>
          <w:tcPr>
            <w:tcW w:w="2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Telefonszám*</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Andrásiné Pethő Katalin</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+36-1-336-2653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Bába Róbert</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+36-42-597-632</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Balog Tamás</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+36-1-381-4085</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Bartáné Müller Edit</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+36-1-268-8081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Bolyki Edina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+36-1-487-5558</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Dóra Luca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+36-1-434-8117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Fejes Eszter</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+36-1-268-8423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Fuszik Ákos</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+36-99-512-927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Golács Erzsébet</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+36-1-268-7271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Hajdaráné Kárpáti Zsuzsanna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+36-88-576-313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Hofmeister Andrea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+36-46-504-587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Huszka Tamás</w:t>
            </w:r>
          </w:p>
        </w:tc>
        <w:tc>
          <w:tcPr>
            <w:tcW w:w="29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+36-76-504-088</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Kanabé Szilvia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+36-1-268-7897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Katona Valéria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+36-1-268-8319</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Királyné Czeczán Judith</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+36-23-521-846</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Kiss Angéla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+36-66-519-356</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Lovas Tamás</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+36-62-592-27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Magyar-Juhász Katalin</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+36-1-268-7741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Marosvári Anita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+36-93-509675</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lastRenderedPageBreak/>
              <w:t>Mócz Andrea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+36-1-268-8337</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Nyitrai Gellért</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+36-52-528-124</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Osváth Anna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+36-36-510-832</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Pálfiné Berlin Zsuzsa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+36-1-381-3515</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Panyi Péter</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+36-1-485-1736</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Paul Csaba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+36-96-548-224</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Pethő Brigitta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+36-56-527-523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Póczik Krisztina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+36-1-465-5042</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Szabó Andrea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+36-1-439-3006</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Szabó Melinda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+36-1-268-7851</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Szabóné Goór Tímea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+36-34-512-924</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Szakácsné Őri Kinga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+36-94-528-363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Szécsiné Molnár Ágnes</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+36-1-268-7063</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Szilágyi Zsolt</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+36-1-381-3534</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Toór Zoltán Károly</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+36-1-487-5626</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Tóthné Egri Lilla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+36-46-504-556</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Varsányi Melinda</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+36-1-268-8460</w:t>
            </w:r>
          </w:p>
        </w:tc>
      </w:tr>
      <w:tr w:rsidR="00827798" w:rsidRPr="0037586B" w:rsidTr="00870182">
        <w:trPr>
          <w:trHeight w:val="33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Vörösné Tomsics Anikó</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27798" w:rsidRPr="0037586B" w:rsidRDefault="00827798" w:rsidP="00870182">
            <w:pPr>
              <w:spacing w:after="0" w:line="240" w:lineRule="auto"/>
              <w:ind w:left="709"/>
              <w:jc w:val="both"/>
              <w:rPr>
                <w:rFonts w:cs="Calibri"/>
                <w:b/>
                <w:bCs/>
                <w:sz w:val="24"/>
                <w:szCs w:val="24"/>
              </w:rPr>
            </w:pPr>
            <w:r w:rsidRPr="0037586B">
              <w:rPr>
                <w:rFonts w:cs="Calibri"/>
                <w:b/>
                <w:bCs/>
                <w:sz w:val="24"/>
                <w:szCs w:val="24"/>
              </w:rPr>
              <w:t>+36-82-527-949</w:t>
            </w:r>
          </w:p>
        </w:tc>
      </w:tr>
    </w:tbl>
    <w:p w:rsidR="00827798" w:rsidRPr="0037586B" w:rsidRDefault="00827798" w:rsidP="00827798">
      <w:pPr>
        <w:spacing w:after="0" w:line="240" w:lineRule="auto"/>
        <w:ind w:left="709"/>
        <w:jc w:val="both"/>
        <w:rPr>
          <w:rFonts w:cs="Calibri"/>
          <w:sz w:val="24"/>
          <w:szCs w:val="24"/>
        </w:rPr>
      </w:pPr>
    </w:p>
    <w:p w:rsidR="00827798" w:rsidRPr="0037586B" w:rsidRDefault="00827798" w:rsidP="00827798">
      <w:pPr>
        <w:widowControl w:val="0"/>
        <w:spacing w:after="0" w:line="240" w:lineRule="auto"/>
        <w:rPr>
          <w:rFonts w:cstheme="minorHAnsi"/>
          <w:sz w:val="24"/>
          <w:szCs w:val="24"/>
        </w:rPr>
      </w:pPr>
    </w:p>
    <w:p w:rsidR="00827798" w:rsidRPr="0037586B" w:rsidRDefault="00827798" w:rsidP="00827798">
      <w:pPr>
        <w:widowControl w:val="0"/>
        <w:spacing w:after="0" w:line="240" w:lineRule="auto"/>
        <w:jc w:val="center"/>
        <w:rPr>
          <w:rFonts w:cstheme="minorHAnsi"/>
          <w:sz w:val="24"/>
          <w:szCs w:val="24"/>
        </w:rPr>
      </w:pPr>
      <w:r w:rsidRPr="0037586B">
        <w:rPr>
          <w:rFonts w:cstheme="minorHAnsi"/>
          <w:sz w:val="24"/>
          <w:szCs w:val="24"/>
        </w:rPr>
        <w:t>*A Bank által kezdeményezett hívások esetén az Ügyfél telefon-kijelzőjén az alábbi telefonszámok valamelyike jelenik meg: 06-30-40-41-300 vagy 06-70-40-41-300.</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rPr>
        <w:t>Poolban történő opciós lekötést az Ügyfél kizárólag a II. alatt felsorolt üzletkötőkkel jogosult kötni, az I. pont alatt felsorolt üzletkötőkkel nem. A II. pont alatt felsorolt üzletkötők kizárólag Poolban történő opciós lekötés megkötésére jogosultak, egyéb Egyedi Kötés velük nem köthető.</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rPr>
        <w:t>Opciós lekötést, tőzsdén kívüli részvényopciót és Poolban történő Egyedi kötést a személyi bankári szerződéssel rendelkező ügyféllel a személyi bankár is köthet telefonon keresztül. Ebben az esetben az ügyfél a személyi bankári szerződésben megadott jelszóval azonosíthatja magát.</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rPr>
        <w:t>A Bank az Üzletkötői személyében és telefonszámában beálló változásokat a honlapján, a Treasury Üzletszabályzat mellékletének frissítésével teszi közzé.</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rPr>
        <w:t xml:space="preserve">Kelt: ……………………………………        </w:t>
      </w:r>
    </w:p>
    <w:p w:rsidR="00827798" w:rsidRPr="0037586B" w:rsidRDefault="00827798" w:rsidP="00827798">
      <w:pPr>
        <w:widowControl w:val="0"/>
        <w:spacing w:after="0" w:line="240" w:lineRule="auto"/>
        <w:jc w:val="both"/>
        <w:rPr>
          <w:rFonts w:cstheme="minorHAnsi"/>
          <w:sz w:val="24"/>
          <w:szCs w:val="24"/>
        </w:rPr>
      </w:pPr>
      <w:r w:rsidRPr="0037586B">
        <w:rPr>
          <w:rFonts w:cstheme="minorHAnsi"/>
          <w:sz w:val="24"/>
          <w:szCs w:val="24"/>
        </w:rPr>
        <w:t xml:space="preserve">                                                  </w:t>
      </w:r>
    </w:p>
    <w:p w:rsidR="00827798" w:rsidRPr="0037586B" w:rsidRDefault="00827798" w:rsidP="00827798">
      <w:pPr>
        <w:widowControl w:val="0"/>
        <w:spacing w:after="0" w:line="240" w:lineRule="auto"/>
        <w:jc w:val="both"/>
        <w:rPr>
          <w:rFonts w:cstheme="minorHAnsi"/>
          <w:sz w:val="24"/>
          <w:szCs w:val="24"/>
        </w:rPr>
      </w:pPr>
    </w:p>
    <w:p w:rsidR="00827798" w:rsidRPr="0037586B" w:rsidRDefault="00827798" w:rsidP="00827798">
      <w:pPr>
        <w:widowControl w:val="0"/>
        <w:spacing w:after="0" w:line="240" w:lineRule="auto"/>
        <w:ind w:left="2126"/>
        <w:jc w:val="both"/>
        <w:rPr>
          <w:rFonts w:cstheme="minorHAnsi"/>
          <w:b/>
          <w:sz w:val="24"/>
          <w:szCs w:val="24"/>
        </w:rPr>
      </w:pPr>
      <w:r w:rsidRPr="0037586B">
        <w:rPr>
          <w:rFonts w:cstheme="minorHAnsi"/>
          <w:sz w:val="24"/>
          <w:szCs w:val="24"/>
        </w:rPr>
        <w:t xml:space="preserve">            </w:t>
      </w:r>
      <w:r w:rsidRPr="0037586B">
        <w:rPr>
          <w:rFonts w:cstheme="minorHAnsi"/>
          <w:b/>
          <w:sz w:val="24"/>
          <w:szCs w:val="24"/>
        </w:rPr>
        <w:t>………………………………………………</w:t>
      </w:r>
    </w:p>
    <w:p w:rsidR="00827798" w:rsidRPr="0037586B" w:rsidRDefault="00827798" w:rsidP="00827798">
      <w:pPr>
        <w:widowControl w:val="0"/>
        <w:spacing w:after="0" w:line="240" w:lineRule="auto"/>
        <w:ind w:left="2126"/>
        <w:jc w:val="both"/>
        <w:rPr>
          <w:rFonts w:cstheme="minorHAnsi"/>
          <w:b/>
          <w:sz w:val="24"/>
          <w:szCs w:val="24"/>
        </w:rPr>
      </w:pPr>
      <w:r w:rsidRPr="0037586B">
        <w:rPr>
          <w:rFonts w:cstheme="minorHAnsi"/>
          <w:b/>
          <w:sz w:val="24"/>
          <w:szCs w:val="24"/>
        </w:rPr>
        <w:t xml:space="preserve">                          MKB Bank Nyrt.</w:t>
      </w:r>
    </w:p>
    <w:p w:rsidR="00827798" w:rsidRPr="0037586B" w:rsidRDefault="00827798" w:rsidP="00827798">
      <w:pPr>
        <w:widowControl w:val="0"/>
        <w:spacing w:after="0" w:line="240" w:lineRule="auto"/>
        <w:rPr>
          <w:rFonts w:cstheme="minorHAnsi"/>
          <w:sz w:val="24"/>
          <w:szCs w:val="24"/>
        </w:rPr>
      </w:pPr>
    </w:p>
    <w:p w:rsidR="00827798" w:rsidRPr="0037586B" w:rsidRDefault="00827798" w:rsidP="00827798">
      <w:pPr>
        <w:keepNext/>
        <w:keepLines/>
        <w:spacing w:after="0" w:line="240" w:lineRule="auto"/>
        <w:jc w:val="right"/>
        <w:rPr>
          <w:rFonts w:cstheme="minorHAnsi"/>
          <w:sz w:val="24"/>
          <w:szCs w:val="24"/>
        </w:rPr>
      </w:pPr>
    </w:p>
    <w:p w:rsidR="00827798" w:rsidRPr="0037586B" w:rsidRDefault="00827798" w:rsidP="00827798">
      <w:pPr>
        <w:spacing w:after="0" w:line="240" w:lineRule="auto"/>
        <w:jc w:val="right"/>
        <w:rPr>
          <w:sz w:val="24"/>
          <w:szCs w:val="24"/>
        </w:rPr>
      </w:pPr>
      <w:r w:rsidRPr="0037586B">
        <w:rPr>
          <w:sz w:val="24"/>
          <w:szCs w:val="24"/>
        </w:rPr>
        <w:t>ÜGYFÉL ÜZLETKÖTŐK KÖRE MELLÉKLET</w:t>
      </w:r>
    </w:p>
    <w:p w:rsidR="00827798" w:rsidRPr="0037586B" w:rsidRDefault="00827798" w:rsidP="00827798">
      <w:pPr>
        <w:spacing w:after="0" w:line="240" w:lineRule="auto"/>
        <w:ind w:left="720" w:hanging="720"/>
        <w:jc w:val="center"/>
        <w:rPr>
          <w:rFonts w:cs="Calibri"/>
          <w:b/>
          <w:sz w:val="24"/>
          <w:szCs w:val="24"/>
        </w:rPr>
      </w:pPr>
    </w:p>
    <w:p w:rsidR="00827798" w:rsidRPr="0037586B" w:rsidRDefault="00827798" w:rsidP="00827798">
      <w:pPr>
        <w:keepNext/>
        <w:keepLines/>
        <w:spacing w:after="0" w:line="240" w:lineRule="auto"/>
        <w:jc w:val="center"/>
        <w:rPr>
          <w:rFonts w:cs="Calibri"/>
          <w:b/>
          <w:i/>
          <w:color w:val="1F497D"/>
          <w:sz w:val="24"/>
          <w:szCs w:val="24"/>
        </w:rPr>
      </w:pPr>
      <w:r w:rsidRPr="0037586B">
        <w:rPr>
          <w:rFonts w:cs="Calibri"/>
          <w:b/>
          <w:i/>
          <w:color w:val="1F497D"/>
          <w:sz w:val="24"/>
          <w:szCs w:val="24"/>
        </w:rPr>
        <w:t>Figyelem! Természetes személy ügyfél kizárólag Compliance jóváhagyással adhat meg üzletkötőt! Compliance jóváhagyás hiányában a melléklet törlendő! Ez a megjegyzés törlendő!</w:t>
      </w:r>
    </w:p>
    <w:p w:rsidR="00827798" w:rsidRPr="0037586B" w:rsidRDefault="00827798" w:rsidP="00827798">
      <w:pPr>
        <w:keepNext/>
        <w:keepLines/>
        <w:spacing w:after="0" w:line="240" w:lineRule="auto"/>
        <w:ind w:left="720"/>
        <w:jc w:val="center"/>
        <w:rPr>
          <w:rFonts w:cs="Calibri"/>
          <w:b/>
          <w:i/>
          <w:color w:val="1F497D"/>
          <w:sz w:val="24"/>
          <w:szCs w:val="24"/>
        </w:rPr>
      </w:pPr>
    </w:p>
    <w:p w:rsidR="00827798" w:rsidRPr="0037586B" w:rsidRDefault="00827798" w:rsidP="00827798">
      <w:pPr>
        <w:spacing w:after="0" w:line="240" w:lineRule="auto"/>
        <w:ind w:left="720" w:hanging="720"/>
        <w:jc w:val="center"/>
        <w:rPr>
          <w:rFonts w:cs="Calibri"/>
          <w:b/>
          <w:sz w:val="24"/>
          <w:szCs w:val="24"/>
        </w:rPr>
      </w:pPr>
    </w:p>
    <w:p w:rsidR="00827798" w:rsidRPr="0037586B" w:rsidRDefault="00827798" w:rsidP="00827798">
      <w:pPr>
        <w:spacing w:after="0" w:line="240" w:lineRule="auto"/>
        <w:ind w:left="720" w:hanging="720"/>
        <w:jc w:val="center"/>
        <w:rPr>
          <w:rFonts w:cs="Calibri"/>
          <w:b/>
          <w:sz w:val="24"/>
          <w:szCs w:val="24"/>
        </w:rPr>
      </w:pPr>
      <w:r w:rsidRPr="0037586B">
        <w:rPr>
          <w:rFonts w:cs="Calibri"/>
          <w:b/>
          <w:sz w:val="24"/>
          <w:szCs w:val="24"/>
        </w:rPr>
        <w:t>Az Ügyfél részéről Egyedi kötések megkötésére jogosultak adatai</w:t>
      </w:r>
    </w:p>
    <w:p w:rsidR="00827798" w:rsidRPr="0037586B" w:rsidRDefault="00827798" w:rsidP="00827798">
      <w:pPr>
        <w:spacing w:after="0" w:line="240" w:lineRule="auto"/>
        <w:ind w:left="720" w:hanging="720"/>
        <w:jc w:val="center"/>
        <w:rPr>
          <w:rFonts w:cs="Calibri"/>
          <w:b/>
          <w:sz w:val="24"/>
          <w:szCs w:val="24"/>
        </w:rPr>
      </w:pPr>
    </w:p>
    <w:tbl>
      <w:tblPr>
        <w:tblW w:w="10065" w:type="dxa"/>
        <w:tblInd w:w="-318" w:type="dxa"/>
        <w:tblLayout w:type="fixed"/>
        <w:tblLook w:val="0000" w:firstRow="0" w:lastRow="0" w:firstColumn="0" w:lastColumn="0" w:noHBand="0" w:noVBand="0"/>
      </w:tblPr>
      <w:tblGrid>
        <w:gridCol w:w="10065"/>
      </w:tblGrid>
      <w:tr w:rsidR="00827798" w:rsidRPr="0037586B" w:rsidTr="00870182">
        <w:trPr>
          <w:trHeight w:val="600"/>
        </w:trPr>
        <w:tc>
          <w:tcPr>
            <w:tcW w:w="10065" w:type="dxa"/>
            <w:tcBorders>
              <w:top w:val="thinThickSmallGap" w:sz="24" w:space="0" w:color="auto"/>
            </w:tcBorders>
            <w:vAlign w:val="center"/>
          </w:tcPr>
          <w:p w:rsidR="00827798" w:rsidRPr="0037586B" w:rsidRDefault="00827798" w:rsidP="00870182">
            <w:pPr>
              <w:keepNext/>
              <w:keepLines/>
              <w:spacing w:after="0" w:line="240" w:lineRule="auto"/>
              <w:rPr>
                <w:rFonts w:cs="Calibri"/>
                <w:sz w:val="24"/>
                <w:szCs w:val="24"/>
              </w:rPr>
            </w:pPr>
          </w:p>
          <w:p w:rsidR="00827798" w:rsidRPr="0037586B" w:rsidRDefault="00827798" w:rsidP="00870182">
            <w:pPr>
              <w:keepNext/>
              <w:keepLines/>
              <w:spacing w:after="0" w:line="240" w:lineRule="auto"/>
              <w:rPr>
                <w:rFonts w:cs="Calibri"/>
                <w:sz w:val="24"/>
                <w:szCs w:val="24"/>
              </w:rPr>
            </w:pPr>
            <w:r w:rsidRPr="0037586B">
              <w:rPr>
                <w:rFonts w:cs="Calibri"/>
                <w:sz w:val="24"/>
                <w:szCs w:val="24"/>
              </w:rPr>
              <w:t>Ügyfél neve:_____________________________________________________</w:t>
            </w:r>
          </w:p>
          <w:p w:rsidR="00827798" w:rsidRPr="0037586B" w:rsidRDefault="00827798" w:rsidP="00870182">
            <w:pPr>
              <w:keepNext/>
              <w:keepLines/>
              <w:spacing w:after="0" w:line="240" w:lineRule="auto"/>
              <w:rPr>
                <w:rFonts w:cs="Calibri"/>
                <w:sz w:val="24"/>
                <w:szCs w:val="24"/>
              </w:rPr>
            </w:pPr>
            <w:r w:rsidRPr="0037586B">
              <w:rPr>
                <w:rFonts w:cs="Calibri"/>
                <w:sz w:val="24"/>
                <w:szCs w:val="24"/>
              </w:rPr>
              <w:t>Ügyfél adóazonosító jele:_________________________________________________</w:t>
            </w:r>
          </w:p>
          <w:p w:rsidR="00827798" w:rsidRPr="0037586B" w:rsidRDefault="00827798" w:rsidP="00870182">
            <w:pPr>
              <w:keepNext/>
              <w:keepLines/>
              <w:spacing w:after="0" w:line="240" w:lineRule="auto"/>
              <w:rPr>
                <w:rFonts w:cs="Calibri"/>
                <w:sz w:val="24"/>
                <w:szCs w:val="24"/>
              </w:rPr>
            </w:pPr>
            <w:r w:rsidRPr="0037586B">
              <w:rPr>
                <w:rFonts w:cs="Calibri"/>
                <w:sz w:val="24"/>
                <w:szCs w:val="24"/>
              </w:rPr>
              <w:t>Ügyfél lakcíme:___________________________________________</w:t>
            </w:r>
          </w:p>
          <w:p w:rsidR="00827798" w:rsidRPr="0037586B" w:rsidRDefault="00827798" w:rsidP="00870182">
            <w:pPr>
              <w:spacing w:after="0" w:line="240" w:lineRule="auto"/>
              <w:rPr>
                <w:rFonts w:cs="Calibri"/>
                <w:b/>
                <w:i/>
                <w:sz w:val="24"/>
                <w:szCs w:val="24"/>
              </w:rPr>
            </w:pPr>
          </w:p>
        </w:tc>
      </w:tr>
    </w:tbl>
    <w:p w:rsidR="00827798" w:rsidRPr="0037586B" w:rsidRDefault="00827798" w:rsidP="00827798">
      <w:pPr>
        <w:spacing w:after="0" w:line="240" w:lineRule="auto"/>
        <w:rPr>
          <w:vanish/>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6"/>
        <w:gridCol w:w="2693"/>
        <w:gridCol w:w="2835"/>
        <w:gridCol w:w="2693"/>
      </w:tblGrid>
      <w:tr w:rsidR="00827798" w:rsidRPr="0037586B" w:rsidTr="00870182">
        <w:tc>
          <w:tcPr>
            <w:tcW w:w="710" w:type="dxa"/>
            <w:tcBorders>
              <w:top w:val="nil"/>
              <w:left w:val="nil"/>
              <w:bottom w:val="single" w:sz="4" w:space="0" w:color="auto"/>
              <w:right w:val="nil"/>
            </w:tcBorders>
            <w:shd w:val="clear" w:color="auto" w:fill="auto"/>
          </w:tcPr>
          <w:p w:rsidR="00827798" w:rsidRPr="0037586B" w:rsidRDefault="00827798" w:rsidP="00870182">
            <w:pPr>
              <w:spacing w:after="0" w:line="240" w:lineRule="auto"/>
              <w:rPr>
                <w:rFonts w:cs="Calibri"/>
                <w:b/>
                <w:i/>
                <w:sz w:val="24"/>
                <w:szCs w:val="24"/>
              </w:rPr>
            </w:pPr>
          </w:p>
        </w:tc>
        <w:tc>
          <w:tcPr>
            <w:tcW w:w="9497" w:type="dxa"/>
            <w:gridSpan w:val="4"/>
            <w:tcBorders>
              <w:top w:val="nil"/>
              <w:left w:val="nil"/>
              <w:bottom w:val="single" w:sz="4" w:space="0" w:color="auto"/>
              <w:right w:val="nil"/>
            </w:tcBorders>
            <w:shd w:val="clear" w:color="auto" w:fill="auto"/>
          </w:tcPr>
          <w:p w:rsidR="00827798" w:rsidRPr="0037586B" w:rsidRDefault="00827798" w:rsidP="00870182">
            <w:pPr>
              <w:spacing w:after="0" w:line="240" w:lineRule="auto"/>
              <w:ind w:left="-675"/>
              <w:jc w:val="center"/>
              <w:rPr>
                <w:rFonts w:cs="Calibri"/>
                <w:b/>
                <w:sz w:val="24"/>
                <w:szCs w:val="24"/>
              </w:rPr>
            </w:pPr>
            <w:r w:rsidRPr="0037586B">
              <w:rPr>
                <w:rFonts w:cs="Calibri"/>
                <w:b/>
                <w:sz w:val="24"/>
                <w:szCs w:val="24"/>
              </w:rPr>
              <w:t>Ügyfél részéről Egyedi kötések megkötésére jogosult személyek adatai</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i/>
                <w:sz w:val="24"/>
                <w:szCs w:val="24"/>
              </w:rPr>
              <w:t>Név</w:t>
            </w:r>
          </w:p>
        </w:tc>
        <w:tc>
          <w:tcPr>
            <w:tcW w:w="2693" w:type="dxa"/>
            <w:tcBorders>
              <w:top w:val="single" w:sz="4" w:space="0" w:color="auto"/>
              <w:lef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sz w:val="24"/>
                <w:szCs w:val="24"/>
              </w:rPr>
              <w:t>…..</w:t>
            </w:r>
          </w:p>
        </w:tc>
        <w:tc>
          <w:tcPr>
            <w:tcW w:w="2835" w:type="dxa"/>
            <w:tcBorders>
              <w:top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tcBorders>
              <w:top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i/>
                <w:sz w:val="24"/>
                <w:szCs w:val="24"/>
              </w:rPr>
              <w:t>Telefon</w:t>
            </w:r>
          </w:p>
        </w:tc>
        <w:tc>
          <w:tcPr>
            <w:tcW w:w="2693" w:type="dxa"/>
            <w:tcBorders>
              <w:left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835"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i/>
                <w:sz w:val="24"/>
                <w:szCs w:val="24"/>
              </w:rPr>
              <w:t>Anyja neve</w:t>
            </w:r>
          </w:p>
        </w:tc>
        <w:tc>
          <w:tcPr>
            <w:tcW w:w="2693" w:type="dxa"/>
            <w:tcBorders>
              <w:left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835"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i/>
                <w:sz w:val="24"/>
                <w:szCs w:val="24"/>
              </w:rPr>
              <w:t>Születési hely</w:t>
            </w:r>
          </w:p>
        </w:tc>
        <w:tc>
          <w:tcPr>
            <w:tcW w:w="2693" w:type="dxa"/>
            <w:tcBorders>
              <w:left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835"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b/>
                <w:i/>
                <w:sz w:val="24"/>
                <w:szCs w:val="24"/>
              </w:rPr>
            </w:pPr>
            <w:r w:rsidRPr="0037586B">
              <w:rPr>
                <w:rFonts w:cs="Calibri"/>
                <w:b/>
                <w:i/>
                <w:sz w:val="24"/>
                <w:szCs w:val="24"/>
              </w:rPr>
              <w:t>Születési idő</w:t>
            </w:r>
          </w:p>
        </w:tc>
        <w:tc>
          <w:tcPr>
            <w:tcW w:w="2693" w:type="dxa"/>
            <w:tcBorders>
              <w:left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835"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i/>
                <w:sz w:val="24"/>
                <w:szCs w:val="24"/>
              </w:rPr>
              <w:t>Lakóhely</w:t>
            </w:r>
          </w:p>
        </w:tc>
        <w:tc>
          <w:tcPr>
            <w:tcW w:w="2693" w:type="dxa"/>
            <w:tcBorders>
              <w:left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835"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r w:rsidR="00827798" w:rsidRPr="0037586B" w:rsidTr="0087018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827798" w:rsidRPr="0037586B" w:rsidRDefault="00827798" w:rsidP="00870182">
            <w:pPr>
              <w:spacing w:after="0" w:line="240" w:lineRule="auto"/>
              <w:rPr>
                <w:rFonts w:cs="Calibri"/>
                <w:sz w:val="24"/>
                <w:szCs w:val="24"/>
              </w:rPr>
            </w:pPr>
            <w:r w:rsidRPr="0037586B">
              <w:rPr>
                <w:rFonts w:cs="Calibri"/>
                <w:b/>
                <w:i/>
                <w:sz w:val="24"/>
                <w:szCs w:val="24"/>
              </w:rPr>
              <w:t xml:space="preserve">Személyi okmány </w:t>
            </w:r>
            <w:r w:rsidRPr="0037586B">
              <w:rPr>
                <w:rFonts w:cs="Calibri"/>
                <w:b/>
                <w:i/>
                <w:sz w:val="24"/>
                <w:szCs w:val="24"/>
              </w:rPr>
              <w:br/>
              <w:t>száma</w:t>
            </w:r>
          </w:p>
        </w:tc>
        <w:tc>
          <w:tcPr>
            <w:tcW w:w="2693" w:type="dxa"/>
            <w:tcBorders>
              <w:left w:val="single" w:sz="4" w:space="0" w:color="auto"/>
            </w:tcBorders>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835"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c>
          <w:tcPr>
            <w:tcW w:w="2693" w:type="dxa"/>
            <w:shd w:val="clear" w:color="auto" w:fill="auto"/>
          </w:tcPr>
          <w:p w:rsidR="00827798" w:rsidRPr="0037586B" w:rsidRDefault="00827798" w:rsidP="00870182">
            <w:pPr>
              <w:spacing w:after="0" w:line="240" w:lineRule="auto"/>
              <w:rPr>
                <w:sz w:val="24"/>
                <w:szCs w:val="24"/>
              </w:rPr>
            </w:pPr>
            <w:r w:rsidRPr="0037586B">
              <w:rPr>
                <w:rFonts w:cs="Calibri"/>
                <w:b/>
                <w:sz w:val="24"/>
                <w:szCs w:val="24"/>
              </w:rPr>
              <w:t>…..</w:t>
            </w:r>
          </w:p>
        </w:tc>
      </w:tr>
    </w:tbl>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jc w:val="both"/>
        <w:rPr>
          <w:rFonts w:cs="Calibri"/>
          <w:sz w:val="24"/>
          <w:szCs w:val="24"/>
        </w:rPr>
      </w:pPr>
    </w:p>
    <w:p w:rsidR="00827798" w:rsidRPr="0037586B" w:rsidRDefault="00827798" w:rsidP="00827798">
      <w:pPr>
        <w:spacing w:after="0" w:line="240" w:lineRule="auto"/>
        <w:rPr>
          <w:sz w:val="24"/>
          <w:szCs w:val="24"/>
        </w:rPr>
      </w:pPr>
      <w:r w:rsidRPr="0037586B">
        <w:rPr>
          <w:sz w:val="24"/>
          <w:szCs w:val="24"/>
        </w:rPr>
        <w:t>Kelt: ……………………………….., 20……………………</w:t>
      </w:r>
    </w:p>
    <w:p w:rsidR="00827798" w:rsidRPr="0037586B" w:rsidRDefault="00827798" w:rsidP="00827798">
      <w:pPr>
        <w:spacing w:after="0" w:line="240" w:lineRule="auto"/>
        <w:jc w:val="both"/>
        <w:rPr>
          <w:rFonts w:cs="Calibri"/>
          <w:sz w:val="24"/>
          <w:szCs w:val="24"/>
        </w:rPr>
      </w:pPr>
      <w:r w:rsidRPr="0037586B">
        <w:rPr>
          <w:rFonts w:cs="Calibri"/>
          <w:sz w:val="24"/>
          <w:szCs w:val="24"/>
        </w:rPr>
        <w:tab/>
      </w:r>
      <w:r w:rsidRPr="0037586B">
        <w:rPr>
          <w:rFonts w:cs="Calibri"/>
          <w:sz w:val="24"/>
          <w:szCs w:val="24"/>
        </w:rPr>
        <w:tab/>
      </w:r>
      <w:r w:rsidRPr="0037586B">
        <w:rPr>
          <w:rFonts w:cs="Calibri"/>
          <w:sz w:val="24"/>
          <w:szCs w:val="24"/>
        </w:rPr>
        <w:tab/>
      </w:r>
      <w:r w:rsidRPr="0037586B">
        <w:rPr>
          <w:rFonts w:cs="Calibri"/>
          <w:sz w:val="24"/>
          <w:szCs w:val="24"/>
        </w:rPr>
        <w:tab/>
      </w:r>
      <w:r w:rsidRPr="0037586B">
        <w:rPr>
          <w:rFonts w:cs="Calibri"/>
          <w:sz w:val="24"/>
          <w:szCs w:val="24"/>
        </w:rPr>
        <w:tab/>
      </w:r>
      <w:r w:rsidRPr="0037586B">
        <w:rPr>
          <w:rFonts w:cs="Calibri"/>
          <w:sz w:val="24"/>
          <w:szCs w:val="24"/>
        </w:rPr>
        <w:tab/>
      </w:r>
      <w:r w:rsidRPr="0037586B">
        <w:rPr>
          <w:rFonts w:cs="Calibri"/>
          <w:sz w:val="24"/>
          <w:szCs w:val="24"/>
        </w:rPr>
        <w:tab/>
      </w:r>
      <w:r w:rsidRPr="0037586B">
        <w:rPr>
          <w:rFonts w:cs="Calibri"/>
          <w:sz w:val="24"/>
          <w:szCs w:val="24"/>
        </w:rPr>
        <w:tab/>
      </w:r>
    </w:p>
    <w:p w:rsidR="00827798" w:rsidRPr="0037586B" w:rsidRDefault="00827798" w:rsidP="00827798">
      <w:pPr>
        <w:spacing w:after="0" w:line="240" w:lineRule="auto"/>
        <w:jc w:val="both"/>
        <w:rPr>
          <w:rFonts w:cs="Calibri"/>
          <w:sz w:val="24"/>
          <w:szCs w:val="24"/>
        </w:rPr>
      </w:pPr>
    </w:p>
    <w:p w:rsidR="00827798" w:rsidRPr="0037586B" w:rsidRDefault="00827798" w:rsidP="00827798">
      <w:pPr>
        <w:spacing w:after="0" w:line="240" w:lineRule="auto"/>
        <w:ind w:left="5387"/>
        <w:jc w:val="both"/>
        <w:rPr>
          <w:rFonts w:cs="Calibri"/>
          <w:sz w:val="24"/>
          <w:szCs w:val="24"/>
        </w:rPr>
      </w:pPr>
      <w:r w:rsidRPr="0037586B">
        <w:rPr>
          <w:rFonts w:cs="Calibri"/>
          <w:sz w:val="24"/>
          <w:szCs w:val="24"/>
        </w:rPr>
        <w:t>................................................</w:t>
      </w:r>
    </w:p>
    <w:p w:rsidR="00827798" w:rsidRPr="0037586B" w:rsidRDefault="00827798" w:rsidP="00827798">
      <w:pPr>
        <w:pStyle w:val="Cmsor2"/>
        <w:numPr>
          <w:ilvl w:val="0"/>
          <w:numId w:val="0"/>
        </w:numPr>
        <w:ind w:left="720" w:hanging="720"/>
        <w:rPr>
          <w:rFonts w:asciiTheme="minorHAnsi" w:hAnsiTheme="minorHAnsi" w:cs="Calibri"/>
          <w:szCs w:val="24"/>
        </w:rPr>
      </w:pP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t>Ügyfél</w:t>
      </w:r>
    </w:p>
    <w:p w:rsidR="00827798" w:rsidRPr="0037586B" w:rsidRDefault="00827798" w:rsidP="00827798">
      <w:pPr>
        <w:spacing w:after="0" w:line="240" w:lineRule="auto"/>
        <w:jc w:val="both"/>
        <w:rPr>
          <w:rFonts w:cs="Calibri"/>
          <w:sz w:val="24"/>
          <w:szCs w:val="24"/>
          <w:u w:val="single"/>
        </w:rPr>
      </w:pPr>
    </w:p>
    <w:p w:rsidR="00827798" w:rsidRPr="0037586B" w:rsidRDefault="00827798" w:rsidP="00827798">
      <w:pPr>
        <w:keepNext/>
        <w:keepLines/>
        <w:spacing w:after="0" w:line="240" w:lineRule="auto"/>
        <w:rPr>
          <w:rFonts w:cs="Calibri"/>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jc w:val="right"/>
        <w:rPr>
          <w:rFonts w:cs="Calibri"/>
          <w:sz w:val="24"/>
          <w:szCs w:val="24"/>
        </w:rPr>
      </w:pPr>
      <w:r w:rsidRPr="0037586B">
        <w:rPr>
          <w:rFonts w:cs="Calibri"/>
          <w:sz w:val="24"/>
          <w:szCs w:val="24"/>
        </w:rPr>
        <w:br w:type="page"/>
      </w:r>
    </w:p>
    <w:p w:rsidR="00827798" w:rsidRPr="0037586B" w:rsidRDefault="00827798" w:rsidP="00827798">
      <w:pPr>
        <w:spacing w:after="0" w:line="240" w:lineRule="auto"/>
        <w:jc w:val="right"/>
        <w:rPr>
          <w:sz w:val="24"/>
          <w:szCs w:val="24"/>
        </w:rPr>
      </w:pPr>
      <w:r w:rsidRPr="0037586B">
        <w:rPr>
          <w:sz w:val="24"/>
          <w:szCs w:val="24"/>
        </w:rPr>
        <w:lastRenderedPageBreak/>
        <w:t>ÜGYFÉL ÜZLETKÖTŐK ADATAI ÉS PEP NYILATKOZATA MELLÉKLET</w:t>
      </w:r>
    </w:p>
    <w:p w:rsidR="00827798" w:rsidRPr="0037586B" w:rsidRDefault="00827798" w:rsidP="00827798">
      <w:pPr>
        <w:keepNext/>
        <w:keepLines/>
        <w:spacing w:after="0" w:line="240" w:lineRule="auto"/>
        <w:jc w:val="center"/>
        <w:rPr>
          <w:rFonts w:cs="Calibri"/>
          <w:b/>
          <w:i/>
          <w:color w:val="1F497D"/>
          <w:sz w:val="24"/>
          <w:szCs w:val="24"/>
        </w:rPr>
      </w:pPr>
      <w:r w:rsidRPr="0037586B">
        <w:rPr>
          <w:rFonts w:cs="Calibri"/>
          <w:b/>
          <w:i/>
          <w:color w:val="1F497D"/>
          <w:sz w:val="24"/>
          <w:szCs w:val="24"/>
        </w:rPr>
        <w:t>Figyelem! Természetes személy ügyfél kizárólag Compliance jóváhagyással adhat meg üzletkötőt! Compliance jóváhagyás hiányában a melléklet törlendő! Ez a megjegyzés törlendő!</w:t>
      </w:r>
    </w:p>
    <w:p w:rsidR="00827798" w:rsidRPr="0037586B" w:rsidRDefault="00827798" w:rsidP="00827798">
      <w:pPr>
        <w:spacing w:after="0" w:line="240" w:lineRule="auto"/>
        <w:ind w:left="720" w:hanging="720"/>
        <w:jc w:val="center"/>
        <w:rPr>
          <w:rFonts w:cs="Calibri"/>
          <w:b/>
          <w:sz w:val="24"/>
          <w:szCs w:val="24"/>
        </w:rPr>
      </w:pPr>
    </w:p>
    <w:p w:rsidR="00827798" w:rsidRPr="0037586B" w:rsidRDefault="00827798" w:rsidP="00827798">
      <w:pPr>
        <w:spacing w:after="0" w:line="240" w:lineRule="auto"/>
        <w:ind w:left="720" w:hanging="720"/>
        <w:jc w:val="center"/>
        <w:rPr>
          <w:rFonts w:cs="Calibri"/>
          <w:b/>
          <w:sz w:val="24"/>
          <w:szCs w:val="24"/>
        </w:rPr>
      </w:pPr>
      <w:r w:rsidRPr="0037586B">
        <w:rPr>
          <w:rFonts w:cs="Calibri"/>
          <w:b/>
          <w:sz w:val="24"/>
          <w:szCs w:val="24"/>
        </w:rPr>
        <w:t>Az Üzletkötő adatai</w:t>
      </w:r>
    </w:p>
    <w:p w:rsidR="00827798" w:rsidRPr="0037586B" w:rsidRDefault="00827798" w:rsidP="00827798">
      <w:pPr>
        <w:keepNext/>
        <w:keepLines/>
        <w:spacing w:after="0" w:line="240" w:lineRule="auto"/>
        <w:rPr>
          <w:rFonts w:cs="Calibri"/>
          <w:sz w:val="24"/>
          <w:szCs w:val="24"/>
        </w:rPr>
      </w:pPr>
    </w:p>
    <w:tbl>
      <w:tblPr>
        <w:tblW w:w="10207" w:type="dxa"/>
        <w:tblInd w:w="-318" w:type="dxa"/>
        <w:tblLayout w:type="fixed"/>
        <w:tblLook w:val="0000" w:firstRow="0" w:lastRow="0" w:firstColumn="0" w:lastColumn="0" w:noHBand="0" w:noVBand="0"/>
      </w:tblPr>
      <w:tblGrid>
        <w:gridCol w:w="318"/>
        <w:gridCol w:w="1526"/>
        <w:gridCol w:w="742"/>
        <w:gridCol w:w="250"/>
        <w:gridCol w:w="1701"/>
        <w:gridCol w:w="1418"/>
        <w:gridCol w:w="107"/>
        <w:gridCol w:w="484"/>
        <w:gridCol w:w="1677"/>
        <w:gridCol w:w="1701"/>
        <w:gridCol w:w="283"/>
      </w:tblGrid>
      <w:tr w:rsidR="00827798" w:rsidRPr="0037586B" w:rsidTr="00870182">
        <w:trPr>
          <w:trHeight w:val="285"/>
        </w:trPr>
        <w:tc>
          <w:tcPr>
            <w:tcW w:w="1844" w:type="dxa"/>
            <w:gridSpan w:val="2"/>
            <w:tcBorders>
              <w:top w:val="thinThickSmallGap" w:sz="24" w:space="0" w:color="auto"/>
            </w:tcBorders>
            <w:vAlign w:val="center"/>
          </w:tcPr>
          <w:p w:rsidR="00827798" w:rsidRPr="0037586B" w:rsidRDefault="00827798" w:rsidP="00870182">
            <w:pPr>
              <w:spacing w:after="0" w:line="240" w:lineRule="auto"/>
              <w:rPr>
                <w:rFonts w:cs="Calibri"/>
                <w:b/>
                <w:i/>
                <w:sz w:val="24"/>
                <w:szCs w:val="24"/>
              </w:rPr>
            </w:pPr>
          </w:p>
        </w:tc>
        <w:tc>
          <w:tcPr>
            <w:tcW w:w="992" w:type="dxa"/>
            <w:gridSpan w:val="2"/>
            <w:tcBorders>
              <w:top w:val="thinThickSmallGap" w:sz="24" w:space="0" w:color="auto"/>
            </w:tcBorders>
            <w:vAlign w:val="center"/>
          </w:tcPr>
          <w:p w:rsidR="00827798" w:rsidRPr="0037586B" w:rsidRDefault="00827798" w:rsidP="00870182">
            <w:pPr>
              <w:spacing w:after="0" w:line="240" w:lineRule="auto"/>
              <w:ind w:right="-108"/>
              <w:rPr>
                <w:rFonts w:cs="Calibri"/>
                <w:b/>
                <w:i/>
                <w:sz w:val="24"/>
                <w:szCs w:val="24"/>
              </w:rPr>
            </w:pPr>
          </w:p>
        </w:tc>
        <w:tc>
          <w:tcPr>
            <w:tcW w:w="1701" w:type="dxa"/>
            <w:tcBorders>
              <w:top w:val="thinThickSmallGap" w:sz="24" w:space="0" w:color="auto"/>
            </w:tcBorders>
            <w:vAlign w:val="center"/>
          </w:tcPr>
          <w:p w:rsidR="00827798" w:rsidRPr="0037586B" w:rsidDel="001A43BD" w:rsidRDefault="00827798" w:rsidP="00870182">
            <w:pPr>
              <w:spacing w:after="0" w:line="240" w:lineRule="auto"/>
              <w:rPr>
                <w:rFonts w:cs="Calibri"/>
                <w:b/>
                <w:i/>
                <w:sz w:val="24"/>
                <w:szCs w:val="24"/>
              </w:rPr>
            </w:pPr>
          </w:p>
        </w:tc>
        <w:tc>
          <w:tcPr>
            <w:tcW w:w="1418" w:type="dxa"/>
            <w:tcBorders>
              <w:top w:val="thinThickSmallGap" w:sz="24" w:space="0" w:color="auto"/>
            </w:tcBorders>
            <w:vAlign w:val="center"/>
          </w:tcPr>
          <w:p w:rsidR="00827798" w:rsidRPr="0037586B" w:rsidDel="001A43BD" w:rsidRDefault="00827798" w:rsidP="00870182">
            <w:pPr>
              <w:spacing w:after="0" w:line="240" w:lineRule="auto"/>
              <w:rPr>
                <w:rFonts w:cs="Calibri"/>
                <w:b/>
                <w:i/>
                <w:sz w:val="24"/>
                <w:szCs w:val="24"/>
              </w:rPr>
            </w:pPr>
          </w:p>
        </w:tc>
        <w:tc>
          <w:tcPr>
            <w:tcW w:w="2268" w:type="dxa"/>
            <w:gridSpan w:val="3"/>
            <w:tcBorders>
              <w:top w:val="thinThickSmallGap" w:sz="24" w:space="0" w:color="auto"/>
            </w:tcBorders>
            <w:vAlign w:val="center"/>
          </w:tcPr>
          <w:p w:rsidR="00827798" w:rsidRPr="0037586B" w:rsidDel="001A43BD" w:rsidRDefault="00827798" w:rsidP="00870182">
            <w:pPr>
              <w:spacing w:after="0" w:line="240" w:lineRule="auto"/>
              <w:rPr>
                <w:rFonts w:cs="Calibri"/>
                <w:b/>
                <w:i/>
                <w:sz w:val="24"/>
                <w:szCs w:val="24"/>
              </w:rPr>
            </w:pPr>
          </w:p>
        </w:tc>
        <w:tc>
          <w:tcPr>
            <w:tcW w:w="1984" w:type="dxa"/>
            <w:gridSpan w:val="2"/>
            <w:tcBorders>
              <w:top w:val="thinThickSmallGap" w:sz="24" w:space="0" w:color="auto"/>
            </w:tcBorders>
            <w:vAlign w:val="center"/>
          </w:tcPr>
          <w:p w:rsidR="00827798" w:rsidRPr="0037586B" w:rsidDel="001A43BD" w:rsidRDefault="00827798" w:rsidP="00870182">
            <w:pPr>
              <w:spacing w:after="0" w:line="240" w:lineRule="auto"/>
              <w:ind w:right="-108"/>
              <w:rPr>
                <w:rFonts w:cs="Calibri"/>
                <w:b/>
                <w:i/>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399"/>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Név</w:t>
            </w:r>
          </w:p>
        </w:tc>
        <w:tc>
          <w:tcPr>
            <w:tcW w:w="3476" w:type="dxa"/>
            <w:gridSpan w:val="4"/>
            <w:tcBorders>
              <w:top w:val="single" w:sz="12" w:space="0" w:color="auto"/>
              <w:left w:val="single" w:sz="12" w:space="0" w:color="auto"/>
              <w:bottom w:val="single" w:sz="12" w:space="0" w:color="auto"/>
              <w:right w:val="single" w:sz="6"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Családi név</w:t>
            </w:r>
          </w:p>
        </w:tc>
        <w:tc>
          <w:tcPr>
            <w:tcW w:w="3862"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Utónév</w:t>
            </w: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567"/>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Születési családi és utónév</w:t>
            </w:r>
          </w:p>
        </w:tc>
        <w:tc>
          <w:tcPr>
            <w:tcW w:w="3476" w:type="dxa"/>
            <w:gridSpan w:val="4"/>
            <w:tcBorders>
              <w:top w:val="single" w:sz="12" w:space="0" w:color="auto"/>
              <w:left w:val="single" w:sz="12" w:space="0" w:color="auto"/>
              <w:bottom w:val="single" w:sz="12" w:space="0" w:color="auto"/>
              <w:right w:val="single" w:sz="6"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Családi név</w:t>
            </w:r>
          </w:p>
        </w:tc>
        <w:tc>
          <w:tcPr>
            <w:tcW w:w="3862"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Utónév</w:t>
            </w: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402"/>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Születési idő, hely</w:t>
            </w:r>
          </w:p>
        </w:tc>
        <w:tc>
          <w:tcPr>
            <w:tcW w:w="3476" w:type="dxa"/>
            <w:gridSpan w:val="4"/>
            <w:tcBorders>
              <w:top w:val="single" w:sz="12" w:space="0" w:color="auto"/>
              <w:left w:val="single" w:sz="12" w:space="0" w:color="auto"/>
              <w:bottom w:val="single" w:sz="12" w:space="0" w:color="auto"/>
              <w:right w:val="single" w:sz="6" w:space="0" w:color="auto"/>
            </w:tcBorders>
            <w:shd w:val="clear" w:color="auto" w:fill="auto"/>
          </w:tcPr>
          <w:p w:rsidR="00827798" w:rsidRPr="0037586B" w:rsidRDefault="00827798" w:rsidP="00870182">
            <w:pPr>
              <w:spacing w:after="0" w:line="240" w:lineRule="auto"/>
              <w:rPr>
                <w:rFonts w:cs="Arial"/>
                <w:color w:val="000000"/>
                <w:sz w:val="24"/>
                <w:szCs w:val="24"/>
              </w:rPr>
            </w:pPr>
          </w:p>
        </w:tc>
        <w:tc>
          <w:tcPr>
            <w:tcW w:w="3862" w:type="dxa"/>
            <w:gridSpan w:val="3"/>
            <w:tcBorders>
              <w:top w:val="single" w:sz="12" w:space="0" w:color="auto"/>
              <w:left w:val="single" w:sz="6"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rFonts w:cs="Arial"/>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393"/>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Anyja neve</w:t>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rFonts w:cs="Arial"/>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1095"/>
        </w:trPr>
        <w:tc>
          <w:tcPr>
            <w:tcW w:w="2268"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Azonosító okmány száma, típusa</w:t>
            </w:r>
          </w:p>
        </w:tc>
        <w:tc>
          <w:tcPr>
            <w:tcW w:w="3960" w:type="dxa"/>
            <w:gridSpan w:val="5"/>
            <w:tcBorders>
              <w:top w:val="single" w:sz="12" w:space="0" w:color="auto"/>
              <w:left w:val="single" w:sz="12" w:space="0" w:color="auto"/>
              <w:bottom w:val="single" w:sz="4" w:space="0" w:color="auto"/>
            </w:tcBorders>
            <w:shd w:val="clear" w:color="auto" w:fill="auto"/>
            <w:vAlign w:val="center"/>
          </w:tcPr>
          <w:p w:rsidR="00827798" w:rsidRPr="0037586B" w:rsidRDefault="00827798" w:rsidP="00870182">
            <w:pPr>
              <w:spacing w:after="0" w:line="240" w:lineRule="auto"/>
              <w:rPr>
                <w:rFonts w:cs="Arial"/>
                <w:color w:val="000000"/>
                <w:sz w:val="24"/>
                <w:szCs w:val="24"/>
                <w:u w:val="single"/>
              </w:rPr>
            </w:pPr>
            <w:r w:rsidRPr="0037586B">
              <w:rPr>
                <w:rFonts w:cs="Arial"/>
                <w:color w:val="000000"/>
                <w:sz w:val="24"/>
                <w:szCs w:val="24"/>
                <w:u w:val="single"/>
              </w:rPr>
              <w:t xml:space="preserve">Magyar állampolgár </w:t>
            </w:r>
          </w:p>
          <w:p w:rsidR="00827798" w:rsidRPr="0037586B" w:rsidRDefault="00827798" w:rsidP="00870182">
            <w:pPr>
              <w:spacing w:after="0" w:line="240" w:lineRule="auto"/>
              <w:rPr>
                <w:rFonts w:cs="Arial"/>
                <w:color w:val="000000"/>
                <w:sz w:val="24"/>
                <w:szCs w:val="24"/>
              </w:rPr>
            </w:pP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Száma:</w:t>
            </w:r>
          </w:p>
          <w:p w:rsidR="00827798" w:rsidRPr="0037586B" w:rsidRDefault="00827798" w:rsidP="00870182">
            <w:pPr>
              <w:spacing w:after="0" w:line="240" w:lineRule="auto"/>
              <w:rPr>
                <w:rFonts w:cs="Arial"/>
                <w:color w:val="000000"/>
                <w:sz w:val="24"/>
                <w:szCs w:val="24"/>
              </w:rPr>
            </w:pP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Kiállító hatóság megnevezése:</w:t>
            </w:r>
          </w:p>
          <w:p w:rsidR="00827798" w:rsidRPr="0037586B" w:rsidRDefault="00827798" w:rsidP="00870182">
            <w:pPr>
              <w:spacing w:after="0" w:line="240" w:lineRule="auto"/>
              <w:rPr>
                <w:rFonts w:cs="Arial"/>
                <w:color w:val="000000"/>
                <w:sz w:val="24"/>
                <w:szCs w:val="24"/>
              </w:rPr>
            </w:pPr>
          </w:p>
        </w:tc>
        <w:tc>
          <w:tcPr>
            <w:tcW w:w="3378" w:type="dxa"/>
            <w:gridSpan w:val="2"/>
            <w:tcBorders>
              <w:top w:val="single" w:sz="12" w:space="0" w:color="auto"/>
              <w:bottom w:val="single" w:sz="4" w:space="0" w:color="auto"/>
              <w:right w:val="single" w:sz="12" w:space="0" w:color="auto"/>
            </w:tcBorders>
            <w:shd w:val="clear" w:color="auto" w:fill="auto"/>
            <w:vAlign w:val="center"/>
          </w:tcPr>
          <w:p w:rsidR="00827798" w:rsidRPr="0037586B" w:rsidRDefault="00827798" w:rsidP="00870182">
            <w:pPr>
              <w:tabs>
                <w:tab w:val="left" w:pos="432"/>
              </w:tabs>
              <w:spacing w:after="0" w:line="240" w:lineRule="auto"/>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 xml:space="preserve"> </w:t>
            </w:r>
            <w:r w:rsidRPr="0037586B">
              <w:rPr>
                <w:rFonts w:cs="Arial"/>
                <w:color w:val="000000"/>
                <w:sz w:val="24"/>
                <w:szCs w:val="24"/>
              </w:rPr>
              <w:tab/>
              <w:t>Személyi igazolvány</w:t>
            </w:r>
          </w:p>
          <w:p w:rsidR="00827798" w:rsidRPr="0037586B" w:rsidRDefault="00827798" w:rsidP="00870182">
            <w:pPr>
              <w:tabs>
                <w:tab w:val="left" w:pos="432"/>
              </w:tabs>
              <w:spacing w:after="0" w:line="240" w:lineRule="auto"/>
              <w:ind w:left="432" w:hanging="432"/>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 xml:space="preserve"> </w:t>
            </w:r>
            <w:r w:rsidRPr="0037586B">
              <w:rPr>
                <w:rFonts w:cs="Arial"/>
                <w:color w:val="000000"/>
                <w:sz w:val="24"/>
                <w:szCs w:val="24"/>
              </w:rPr>
              <w:tab/>
              <w:t>Kártya formátumú vezetői engedély</w:t>
            </w:r>
          </w:p>
          <w:p w:rsidR="00827798" w:rsidRPr="0037586B" w:rsidRDefault="00827798" w:rsidP="00870182">
            <w:pPr>
              <w:tabs>
                <w:tab w:val="left" w:pos="432"/>
              </w:tabs>
              <w:spacing w:after="0" w:line="240" w:lineRule="auto"/>
              <w:ind w:left="432" w:hanging="432"/>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 xml:space="preserve"> </w:t>
            </w:r>
            <w:r w:rsidRPr="0037586B">
              <w:rPr>
                <w:rFonts w:cs="Arial"/>
                <w:color w:val="000000"/>
                <w:sz w:val="24"/>
                <w:szCs w:val="24"/>
              </w:rPr>
              <w:tab/>
              <w:t>Útlevél</w:t>
            </w: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284"/>
        </w:trPr>
        <w:tc>
          <w:tcPr>
            <w:tcW w:w="2268" w:type="dxa"/>
            <w:gridSpan w:val="2"/>
            <w:vMerge/>
            <w:tcBorders>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p>
        </w:tc>
        <w:tc>
          <w:tcPr>
            <w:tcW w:w="3960" w:type="dxa"/>
            <w:gridSpan w:val="5"/>
            <w:tcBorders>
              <w:left w:val="single" w:sz="12" w:space="0" w:color="auto"/>
              <w:bottom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 xml:space="preserve">Száma: </w:t>
            </w: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Kiállító hatóság megnevezése:</w:t>
            </w:r>
          </w:p>
          <w:p w:rsidR="00827798" w:rsidRPr="0037586B" w:rsidRDefault="00827798" w:rsidP="00870182">
            <w:pPr>
              <w:spacing w:after="0" w:line="240" w:lineRule="auto"/>
              <w:rPr>
                <w:rFonts w:cs="Arial"/>
                <w:color w:val="000000"/>
                <w:sz w:val="24"/>
                <w:szCs w:val="24"/>
              </w:rPr>
            </w:pPr>
          </w:p>
        </w:tc>
        <w:tc>
          <w:tcPr>
            <w:tcW w:w="3378" w:type="dxa"/>
            <w:gridSpan w:val="2"/>
            <w:tcBorders>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Lakcímkártya</w:t>
            </w: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268" w:type="dxa"/>
            <w:gridSpan w:val="2"/>
            <w:vMerge/>
            <w:tcBorders>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p>
        </w:tc>
        <w:tc>
          <w:tcPr>
            <w:tcW w:w="3960" w:type="dxa"/>
            <w:gridSpan w:val="5"/>
            <w:tcBorders>
              <w:top w:val="single" w:sz="12" w:space="0" w:color="auto"/>
              <w:left w:val="single" w:sz="12" w:space="0" w:color="auto"/>
              <w:bottom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u w:val="single"/>
              </w:rPr>
            </w:pPr>
            <w:r w:rsidRPr="0037586B">
              <w:rPr>
                <w:rFonts w:cs="Arial"/>
                <w:color w:val="000000"/>
                <w:sz w:val="24"/>
                <w:szCs w:val="24"/>
                <w:u w:val="single"/>
              </w:rPr>
              <w:t>Külföldi természetes személy</w:t>
            </w:r>
          </w:p>
          <w:p w:rsidR="00827798" w:rsidRPr="0037586B" w:rsidRDefault="00827798" w:rsidP="00870182">
            <w:pPr>
              <w:spacing w:after="0" w:line="240" w:lineRule="auto"/>
              <w:rPr>
                <w:rFonts w:cs="Arial"/>
                <w:color w:val="000000"/>
                <w:sz w:val="24"/>
                <w:szCs w:val="24"/>
              </w:rPr>
            </w:pP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Száma:</w:t>
            </w:r>
          </w:p>
          <w:p w:rsidR="00827798" w:rsidRPr="0037586B" w:rsidRDefault="00827798" w:rsidP="00870182">
            <w:pPr>
              <w:spacing w:after="0" w:line="240" w:lineRule="auto"/>
              <w:rPr>
                <w:rFonts w:cs="Arial"/>
                <w:color w:val="000000"/>
                <w:sz w:val="24"/>
                <w:szCs w:val="24"/>
              </w:rPr>
            </w:pP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Kiállító hatóság megnevezése:</w:t>
            </w:r>
          </w:p>
          <w:p w:rsidR="00827798" w:rsidRPr="0037586B" w:rsidRDefault="00827798" w:rsidP="00870182">
            <w:pPr>
              <w:spacing w:after="0" w:line="240" w:lineRule="auto"/>
              <w:rPr>
                <w:rFonts w:cs="Arial"/>
                <w:color w:val="000000"/>
                <w:sz w:val="24"/>
                <w:szCs w:val="24"/>
              </w:rPr>
            </w:pPr>
          </w:p>
        </w:tc>
        <w:tc>
          <w:tcPr>
            <w:tcW w:w="3378" w:type="dxa"/>
            <w:gridSpan w:val="2"/>
            <w:tcBorders>
              <w:top w:val="single" w:sz="12" w:space="0" w:color="auto"/>
              <w:bottom w:val="single" w:sz="12" w:space="0" w:color="auto"/>
              <w:right w:val="single" w:sz="12" w:space="0" w:color="auto"/>
            </w:tcBorders>
            <w:shd w:val="clear" w:color="auto" w:fill="auto"/>
            <w:vAlign w:val="center"/>
          </w:tcPr>
          <w:p w:rsidR="00827798" w:rsidRPr="0037586B" w:rsidRDefault="00827798" w:rsidP="00870182">
            <w:pPr>
              <w:tabs>
                <w:tab w:val="left" w:pos="432"/>
              </w:tabs>
              <w:spacing w:after="0" w:line="240" w:lineRule="auto"/>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 xml:space="preserve"> </w:t>
            </w:r>
            <w:r w:rsidRPr="0037586B">
              <w:rPr>
                <w:rFonts w:cs="Arial"/>
                <w:color w:val="000000"/>
                <w:sz w:val="24"/>
                <w:szCs w:val="24"/>
              </w:rPr>
              <w:tab/>
              <w:t>Útlevél</w:t>
            </w:r>
          </w:p>
          <w:p w:rsidR="00827798" w:rsidRPr="0037586B" w:rsidRDefault="00827798" w:rsidP="00870182">
            <w:pPr>
              <w:tabs>
                <w:tab w:val="left" w:pos="432"/>
              </w:tabs>
              <w:spacing w:after="0" w:line="240" w:lineRule="auto"/>
              <w:ind w:left="432" w:hanging="432"/>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 xml:space="preserve"> </w:t>
            </w:r>
            <w:r w:rsidRPr="0037586B">
              <w:rPr>
                <w:rFonts w:cs="Arial"/>
                <w:color w:val="000000"/>
                <w:sz w:val="24"/>
                <w:szCs w:val="24"/>
              </w:rPr>
              <w:tab/>
              <w:t>Személyi igazolvány</w:t>
            </w:r>
          </w:p>
          <w:p w:rsidR="00827798" w:rsidRPr="0037586B" w:rsidRDefault="00827798" w:rsidP="00870182">
            <w:pPr>
              <w:tabs>
                <w:tab w:val="left" w:pos="432"/>
              </w:tabs>
              <w:spacing w:after="0" w:line="240" w:lineRule="auto"/>
              <w:ind w:left="432" w:hanging="432"/>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ab/>
              <w:t>Tartózkodási jogot igazoló okmány</w:t>
            </w:r>
          </w:p>
          <w:p w:rsidR="00827798" w:rsidRPr="0037586B" w:rsidRDefault="00827798" w:rsidP="00870182">
            <w:pPr>
              <w:tabs>
                <w:tab w:val="left" w:pos="432"/>
              </w:tabs>
              <w:spacing w:after="0" w:line="240" w:lineRule="auto"/>
              <w:ind w:left="432" w:hanging="432"/>
              <w:rPr>
                <w:rFonts w:cs="Arial"/>
                <w:color w:val="000000"/>
                <w:sz w:val="24"/>
                <w:szCs w:val="24"/>
              </w:rPr>
            </w:pPr>
            <w:r w:rsidRPr="0037586B">
              <w:rPr>
                <w:rFonts w:cs="Arial"/>
                <w:color w:val="000000"/>
                <w:sz w:val="24"/>
                <w:szCs w:val="24"/>
              </w:rPr>
              <w:sym w:font="Wingdings" w:char="F0A8"/>
            </w:r>
            <w:r w:rsidRPr="0037586B">
              <w:rPr>
                <w:rFonts w:cs="Arial"/>
                <w:color w:val="000000"/>
                <w:sz w:val="24"/>
                <w:szCs w:val="24"/>
              </w:rPr>
              <w:tab/>
              <w:t>Tartózkodásra jogosító okmány</w:t>
            </w: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377"/>
        </w:trPr>
        <w:tc>
          <w:tcPr>
            <w:tcW w:w="2268" w:type="dxa"/>
            <w:gridSpan w:val="2"/>
            <w:vMerge/>
            <w:tcBorders>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p>
        </w:tc>
        <w:tc>
          <w:tcPr>
            <w:tcW w:w="3960" w:type="dxa"/>
            <w:gridSpan w:val="5"/>
            <w:tcBorders>
              <w:left w:val="single" w:sz="12" w:space="0" w:color="auto"/>
              <w:bottom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Száma:</w:t>
            </w: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Kiállító hatóság megnevezése:</w:t>
            </w:r>
          </w:p>
          <w:p w:rsidR="00827798" w:rsidRPr="0037586B" w:rsidRDefault="00827798" w:rsidP="00870182">
            <w:pPr>
              <w:spacing w:after="0" w:line="240" w:lineRule="auto"/>
              <w:rPr>
                <w:rFonts w:cs="Arial"/>
                <w:color w:val="000000"/>
                <w:sz w:val="24"/>
                <w:szCs w:val="24"/>
              </w:rPr>
            </w:pPr>
          </w:p>
        </w:tc>
        <w:tc>
          <w:tcPr>
            <w:tcW w:w="3378" w:type="dxa"/>
            <w:gridSpan w:val="2"/>
            <w:tcBorders>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Lakcímkártya</w:t>
            </w: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385"/>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Állampolgárság</w:t>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392"/>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Állandó lakcím</w:t>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Külföldiek</w:t>
            </w:r>
          </w:p>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magyarországi tartózkodási helye</w:t>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Külföldiek személyi száma</w:t>
            </w:r>
            <w:r w:rsidRPr="0037586B">
              <w:rPr>
                <w:rStyle w:val="Lbjegyzet-hivatkozs"/>
                <w:rFonts w:cs="Arial"/>
                <w:color w:val="000000"/>
                <w:sz w:val="24"/>
                <w:szCs w:val="24"/>
              </w:rPr>
              <w:footnoteReference w:id="12"/>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Külföldiek adószáma</w:t>
            </w:r>
            <w:r w:rsidRPr="0037586B">
              <w:rPr>
                <w:rStyle w:val="Lbjegyzet-hivatkozs"/>
                <w:rFonts w:cs="Arial"/>
                <w:color w:val="000000"/>
                <w:sz w:val="24"/>
                <w:szCs w:val="24"/>
              </w:rPr>
              <w:footnoteReference w:id="13"/>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color w:val="000000"/>
                <w:sz w:val="24"/>
                <w:szCs w:val="24"/>
              </w:rPr>
            </w:pPr>
          </w:p>
        </w:tc>
      </w:tr>
      <w:tr w:rsidR="00827798" w:rsidRPr="0037586B" w:rsidTr="00870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8" w:type="dxa"/>
          <w:wAfter w:w="283" w:type="dxa"/>
          <w:trHeight w:val="479"/>
        </w:trPr>
        <w:tc>
          <w:tcPr>
            <w:tcW w:w="22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27798" w:rsidRPr="0037586B" w:rsidRDefault="00827798" w:rsidP="00870182">
            <w:pPr>
              <w:spacing w:after="0" w:line="240" w:lineRule="auto"/>
              <w:rPr>
                <w:rFonts w:cs="Arial"/>
                <w:color w:val="000000"/>
                <w:sz w:val="24"/>
                <w:szCs w:val="24"/>
              </w:rPr>
            </w:pPr>
            <w:r w:rsidRPr="0037586B">
              <w:rPr>
                <w:rFonts w:cs="Arial"/>
                <w:color w:val="000000"/>
                <w:sz w:val="24"/>
                <w:szCs w:val="24"/>
              </w:rPr>
              <w:t>Kapcsolattartási adatok</w:t>
            </w:r>
          </w:p>
        </w:tc>
        <w:tc>
          <w:tcPr>
            <w:tcW w:w="7338" w:type="dxa"/>
            <w:gridSpan w:val="7"/>
            <w:tcBorders>
              <w:top w:val="single" w:sz="12" w:space="0" w:color="auto"/>
              <w:left w:val="single" w:sz="12" w:space="0" w:color="auto"/>
              <w:bottom w:val="single" w:sz="12" w:space="0" w:color="auto"/>
              <w:right w:val="single" w:sz="12" w:space="0" w:color="auto"/>
            </w:tcBorders>
            <w:shd w:val="clear" w:color="auto" w:fill="auto"/>
          </w:tcPr>
          <w:p w:rsidR="00827798" w:rsidRPr="0037586B" w:rsidRDefault="00827798" w:rsidP="00870182">
            <w:pPr>
              <w:spacing w:after="0" w:line="240" w:lineRule="auto"/>
              <w:rPr>
                <w:color w:val="000000"/>
                <w:sz w:val="24"/>
                <w:szCs w:val="24"/>
              </w:rPr>
            </w:pPr>
            <w:r w:rsidRPr="0037586B">
              <w:rPr>
                <w:color w:val="000000"/>
                <w:sz w:val="24"/>
                <w:szCs w:val="24"/>
              </w:rPr>
              <w:t>Mobil telefonszám:</w:t>
            </w:r>
          </w:p>
          <w:p w:rsidR="00827798" w:rsidRPr="0037586B" w:rsidRDefault="00827798" w:rsidP="00870182">
            <w:pPr>
              <w:spacing w:after="0" w:line="240" w:lineRule="auto"/>
              <w:rPr>
                <w:color w:val="000000"/>
                <w:sz w:val="24"/>
                <w:szCs w:val="24"/>
              </w:rPr>
            </w:pPr>
            <w:r w:rsidRPr="0037586B">
              <w:rPr>
                <w:color w:val="000000"/>
                <w:sz w:val="24"/>
                <w:szCs w:val="24"/>
              </w:rPr>
              <w:t xml:space="preserve">Vezetékes telefonszám: </w:t>
            </w:r>
          </w:p>
          <w:p w:rsidR="00827798" w:rsidRPr="0037586B" w:rsidRDefault="00827798" w:rsidP="00870182">
            <w:pPr>
              <w:spacing w:after="0" w:line="240" w:lineRule="auto"/>
              <w:rPr>
                <w:color w:val="000000"/>
                <w:sz w:val="24"/>
                <w:szCs w:val="24"/>
              </w:rPr>
            </w:pPr>
            <w:r w:rsidRPr="0037586B">
              <w:rPr>
                <w:color w:val="000000"/>
                <w:sz w:val="24"/>
                <w:szCs w:val="24"/>
              </w:rPr>
              <w:lastRenderedPageBreak/>
              <w:t>E-mail cím:</w:t>
            </w:r>
          </w:p>
        </w:tc>
      </w:tr>
    </w:tbl>
    <w:p w:rsidR="00827798" w:rsidRPr="0037586B" w:rsidRDefault="00827798" w:rsidP="00827798">
      <w:pPr>
        <w:spacing w:after="0" w:line="240" w:lineRule="auto"/>
        <w:jc w:val="right"/>
        <w:rPr>
          <w:rFonts w:cs="Calibri"/>
          <w:sz w:val="24"/>
          <w:szCs w:val="24"/>
        </w:rPr>
      </w:pPr>
    </w:p>
    <w:p w:rsidR="00827798" w:rsidRPr="0037586B" w:rsidRDefault="00827798" w:rsidP="00827798">
      <w:pPr>
        <w:spacing w:after="0" w:line="240" w:lineRule="auto"/>
        <w:rPr>
          <w:rFonts w:cs="Arial"/>
          <w:color w:val="000000"/>
          <w:sz w:val="24"/>
          <w:szCs w:val="24"/>
        </w:rPr>
      </w:pPr>
      <w:r w:rsidRPr="0037586B">
        <w:rPr>
          <w:rFonts w:cs="Arial"/>
          <w:color w:val="000000"/>
          <w:sz w:val="24"/>
          <w:szCs w:val="24"/>
        </w:rPr>
        <w:t>Kelt: ……………………..…., ……………..……………..</w:t>
      </w:r>
    </w:p>
    <w:p w:rsidR="00827798" w:rsidRPr="0037586B" w:rsidRDefault="00827798" w:rsidP="00827798">
      <w:pPr>
        <w:spacing w:after="0" w:line="240" w:lineRule="auto"/>
        <w:rPr>
          <w:rFonts w:cs="Arial"/>
          <w:color w:val="000000"/>
          <w:sz w:val="24"/>
          <w:szCs w:val="24"/>
        </w:rPr>
      </w:pPr>
    </w:p>
    <w:tbl>
      <w:tblPr>
        <w:tblW w:w="0" w:type="auto"/>
        <w:tblLook w:val="01E0" w:firstRow="1" w:lastRow="1" w:firstColumn="1" w:lastColumn="1" w:noHBand="0" w:noVBand="0"/>
      </w:tblPr>
      <w:tblGrid>
        <w:gridCol w:w="4516"/>
        <w:gridCol w:w="4508"/>
      </w:tblGrid>
      <w:tr w:rsidR="00827798" w:rsidRPr="0037586B" w:rsidTr="00870182">
        <w:tc>
          <w:tcPr>
            <w:tcW w:w="4606" w:type="dxa"/>
            <w:hideMark/>
          </w:tcPr>
          <w:p w:rsidR="00827798" w:rsidRPr="0037586B" w:rsidRDefault="00827798" w:rsidP="00870182">
            <w:pPr>
              <w:spacing w:after="0" w:line="240" w:lineRule="auto"/>
              <w:jc w:val="center"/>
              <w:rPr>
                <w:rFonts w:cs="Arial"/>
                <w:color w:val="000000"/>
                <w:sz w:val="24"/>
                <w:szCs w:val="24"/>
              </w:rPr>
            </w:pPr>
            <w:r w:rsidRPr="0037586B">
              <w:rPr>
                <w:rFonts w:cs="Arial"/>
                <w:color w:val="000000"/>
                <w:sz w:val="24"/>
                <w:szCs w:val="24"/>
              </w:rPr>
              <w:t>…………………………………..</w:t>
            </w:r>
          </w:p>
          <w:p w:rsidR="00827798" w:rsidRPr="0037586B" w:rsidRDefault="00827798" w:rsidP="00870182">
            <w:pPr>
              <w:spacing w:after="0" w:line="240" w:lineRule="auto"/>
              <w:jc w:val="center"/>
              <w:rPr>
                <w:rFonts w:cs="Arial"/>
                <w:color w:val="000000"/>
                <w:sz w:val="24"/>
                <w:szCs w:val="24"/>
              </w:rPr>
            </w:pPr>
            <w:r w:rsidRPr="0037586B">
              <w:rPr>
                <w:rFonts w:cs="Arial"/>
                <w:color w:val="000000"/>
                <w:sz w:val="24"/>
                <w:szCs w:val="24"/>
              </w:rPr>
              <w:t>Azonosítást végző aláírása</w:t>
            </w:r>
          </w:p>
        </w:tc>
        <w:tc>
          <w:tcPr>
            <w:tcW w:w="4606" w:type="dxa"/>
            <w:hideMark/>
          </w:tcPr>
          <w:p w:rsidR="00827798" w:rsidRPr="0037586B" w:rsidRDefault="00827798" w:rsidP="00870182">
            <w:pPr>
              <w:spacing w:after="0" w:line="240" w:lineRule="auto"/>
              <w:jc w:val="center"/>
              <w:rPr>
                <w:rFonts w:cs="Arial"/>
                <w:color w:val="000000"/>
                <w:sz w:val="24"/>
                <w:szCs w:val="24"/>
              </w:rPr>
            </w:pPr>
            <w:r w:rsidRPr="0037586B">
              <w:rPr>
                <w:rFonts w:cs="Arial"/>
                <w:color w:val="000000"/>
                <w:sz w:val="24"/>
                <w:szCs w:val="24"/>
              </w:rPr>
              <w:t>…………..……………………</w:t>
            </w:r>
          </w:p>
          <w:p w:rsidR="00827798" w:rsidRPr="0037586B" w:rsidRDefault="00827798" w:rsidP="00870182">
            <w:pPr>
              <w:spacing w:after="0" w:line="240" w:lineRule="auto"/>
              <w:jc w:val="center"/>
              <w:rPr>
                <w:rFonts w:cs="Arial"/>
                <w:color w:val="000000"/>
                <w:sz w:val="24"/>
                <w:szCs w:val="24"/>
              </w:rPr>
            </w:pPr>
            <w:r w:rsidRPr="0037586B">
              <w:rPr>
                <w:rFonts w:cs="Arial"/>
                <w:color w:val="000000"/>
                <w:sz w:val="24"/>
                <w:szCs w:val="24"/>
              </w:rPr>
              <w:t>Azonosítást végző azonosítószáma</w:t>
            </w:r>
          </w:p>
        </w:tc>
      </w:tr>
    </w:tbl>
    <w:p w:rsidR="00827798" w:rsidRPr="0037586B" w:rsidRDefault="00827798" w:rsidP="00827798">
      <w:pPr>
        <w:spacing w:after="0" w:line="240" w:lineRule="auto"/>
        <w:jc w:val="right"/>
        <w:rPr>
          <w:rFonts w:cs="Calibri"/>
          <w:sz w:val="24"/>
          <w:szCs w:val="24"/>
        </w:rPr>
      </w:pPr>
    </w:p>
    <w:p w:rsidR="00827798" w:rsidRPr="0037586B" w:rsidRDefault="00827798" w:rsidP="00827798">
      <w:pPr>
        <w:spacing w:after="0" w:line="240" w:lineRule="auto"/>
        <w:jc w:val="center"/>
        <w:rPr>
          <w:rFonts w:cs="Calibri"/>
          <w:sz w:val="24"/>
          <w:szCs w:val="24"/>
        </w:rPr>
      </w:pPr>
      <w:r w:rsidRPr="0037586B">
        <w:rPr>
          <w:rFonts w:cs="Calibri"/>
          <w:sz w:val="24"/>
          <w:szCs w:val="24"/>
        </w:rPr>
        <w:t>…………………………………………</w:t>
      </w:r>
    </w:p>
    <w:p w:rsidR="00827798" w:rsidRPr="0037586B" w:rsidRDefault="00827798" w:rsidP="00827798">
      <w:pPr>
        <w:spacing w:after="0" w:line="240" w:lineRule="auto"/>
        <w:jc w:val="center"/>
        <w:rPr>
          <w:rFonts w:cs="Calibri"/>
          <w:sz w:val="24"/>
          <w:szCs w:val="24"/>
        </w:rPr>
      </w:pPr>
      <w:r w:rsidRPr="0037586B">
        <w:rPr>
          <w:rFonts w:cs="Calibri"/>
          <w:sz w:val="24"/>
          <w:szCs w:val="24"/>
        </w:rPr>
        <w:t>Üzletkötő aláírása</w:t>
      </w:r>
    </w:p>
    <w:p w:rsidR="00827798" w:rsidRPr="0037586B" w:rsidRDefault="00827798" w:rsidP="00827798">
      <w:pPr>
        <w:spacing w:after="0" w:line="240" w:lineRule="auto"/>
        <w:rPr>
          <w:vanish/>
          <w:sz w:val="24"/>
          <w:szCs w:val="24"/>
        </w:rPr>
      </w:pPr>
      <w:r w:rsidRPr="0037586B">
        <w:rPr>
          <w:rFonts w:cs="Calibri"/>
          <w:sz w:val="24"/>
          <w:szCs w:val="24"/>
        </w:rPr>
        <w:br w:type="page"/>
      </w:r>
    </w:p>
    <w:p w:rsidR="00827798" w:rsidRPr="0037586B" w:rsidRDefault="00827798" w:rsidP="00827798">
      <w:pPr>
        <w:spacing w:after="0" w:line="240" w:lineRule="auto"/>
        <w:rPr>
          <w:rFonts w:cs="Calibri"/>
          <w:b/>
          <w:sz w:val="24"/>
          <w:szCs w:val="24"/>
        </w:rPr>
      </w:pPr>
    </w:p>
    <w:p w:rsidR="00827798" w:rsidRPr="0037586B" w:rsidRDefault="00827798" w:rsidP="00827798">
      <w:pPr>
        <w:spacing w:after="0" w:line="240" w:lineRule="auto"/>
        <w:jc w:val="center"/>
        <w:rPr>
          <w:rFonts w:cs="Calibri"/>
          <w:b/>
          <w:sz w:val="24"/>
          <w:szCs w:val="24"/>
        </w:rPr>
      </w:pPr>
      <w:r w:rsidRPr="0037586B">
        <w:rPr>
          <w:rFonts w:cs="Calibri"/>
          <w:b/>
          <w:sz w:val="24"/>
          <w:szCs w:val="24"/>
        </w:rPr>
        <w:t>Üzletkötő nyilatkozata kiemelt közszereplői (PEP) státuszról</w:t>
      </w:r>
    </w:p>
    <w:p w:rsidR="00827798" w:rsidRPr="0037586B" w:rsidRDefault="00827798" w:rsidP="00827798">
      <w:pPr>
        <w:keepNext/>
        <w:keepLines/>
        <w:spacing w:after="0" w:line="240" w:lineRule="auto"/>
        <w:jc w:val="center"/>
        <w:rPr>
          <w:rFonts w:cs="Calibri"/>
          <w:b/>
          <w:i/>
          <w:color w:val="1F497D"/>
          <w:sz w:val="24"/>
          <w:szCs w:val="24"/>
        </w:rPr>
      </w:pPr>
      <w:r w:rsidRPr="0037586B">
        <w:rPr>
          <w:rFonts w:cs="Calibri"/>
          <w:b/>
          <w:i/>
          <w:color w:val="1F497D"/>
          <w:sz w:val="24"/>
          <w:szCs w:val="24"/>
        </w:rPr>
        <w:t>Figyelem! Természetes személy ügyfél kizárólag Compliance jóváhagyással adhat meg üzletkötőt! Compliance jóváhagyás hiányában a melléklet törlendő! Ez a megjegyzés törlendő!</w:t>
      </w:r>
    </w:p>
    <w:p w:rsidR="00827798" w:rsidRDefault="00827798" w:rsidP="00827798">
      <w:pPr>
        <w:spacing w:after="0" w:line="240" w:lineRule="auto"/>
        <w:ind w:right="142"/>
        <w:jc w:val="both"/>
        <w:rPr>
          <w:rFonts w:cs="Calibri"/>
          <w:b/>
          <w:i/>
          <w:color w:val="1F497D"/>
          <w:sz w:val="24"/>
          <w:szCs w:val="24"/>
        </w:rPr>
      </w:pPr>
    </w:p>
    <w:p w:rsidR="00827798" w:rsidRPr="0037586B" w:rsidRDefault="00827798" w:rsidP="00827798">
      <w:pPr>
        <w:spacing w:after="0" w:line="240" w:lineRule="auto"/>
        <w:ind w:right="142"/>
        <w:jc w:val="both"/>
        <w:rPr>
          <w:rFonts w:cs="Calibri"/>
          <w:sz w:val="24"/>
          <w:szCs w:val="24"/>
        </w:rPr>
      </w:pPr>
      <w:r w:rsidRPr="0037586B">
        <w:rPr>
          <w:rFonts w:cs="Calibri"/>
          <w:sz w:val="24"/>
          <w:szCs w:val="24"/>
        </w:rPr>
        <w:t xml:space="preserve">A pénzmosás és a terrorizmus finanszírozása megelőzéséről és megakadályozásáról szóló 2017. évi LIII. törvény 19. §-a szerint a természetes személy ügyfél köteles – személyes megjelenéssel írásban, vagy a Bank által üzemeltetett, jogszabályban meghatározott elektronikus hírközlő eszköz útján – nyilatkozni arról, hogy </w:t>
      </w:r>
      <w:r w:rsidRPr="0037586B">
        <w:rPr>
          <w:rFonts w:cs="Calibri"/>
          <w:noProof/>
          <w:sz w:val="24"/>
          <w:szCs w:val="24"/>
        </w:rPr>
        <w:t>kiemelt közszereplőnek minősül-e. Amennyiben az ügyfél kiemelt közszereplőnek minősül, a nyilatkozatának tartalmaznia kell a törvény 19. § (2) bekezdése szerint a pénzeszközök forrására vonatkozó információkat, valamint azt, hogy a törvény 4.§ (2) bekezdésének melyik pontja alapján minősül kiemelt közszereplőnek.</w:t>
      </w:r>
    </w:p>
    <w:p w:rsidR="00827798" w:rsidRPr="0037586B" w:rsidRDefault="00827798" w:rsidP="00827798">
      <w:pPr>
        <w:spacing w:after="0" w:line="240" w:lineRule="auto"/>
        <w:jc w:val="both"/>
        <w:rPr>
          <w:rFonts w:cs="Calibri"/>
          <w:sz w:val="24"/>
          <w:szCs w:val="24"/>
        </w:rPr>
      </w:pPr>
    </w:p>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rPr>
          <w:rFonts w:cs="Calibri"/>
          <w:sz w:val="24"/>
          <w:szCs w:val="24"/>
        </w:rPr>
      </w:pPr>
      <w:r w:rsidRPr="0037586B">
        <w:rPr>
          <w:rFonts w:cs="Calibri"/>
          <w:sz w:val="24"/>
          <w:szCs w:val="24"/>
        </w:rPr>
        <w:t>Alulírott ………………….………………………………………………………………………. (ügyfélazonosító:………………………………….……………….) kijelentem, hogy</w:t>
      </w:r>
    </w:p>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rPr>
          <w:rFonts w:cs="Calibri"/>
          <w:sz w:val="24"/>
          <w:szCs w:val="24"/>
        </w:rPr>
      </w:pPr>
    </w:p>
    <w:tbl>
      <w:tblPr>
        <w:tblW w:w="0" w:type="auto"/>
        <w:tblLook w:val="01E0" w:firstRow="1" w:lastRow="1" w:firstColumn="1" w:lastColumn="1" w:noHBand="0" w:noVBand="0"/>
      </w:tblPr>
      <w:tblGrid>
        <w:gridCol w:w="267"/>
        <w:gridCol w:w="8757"/>
      </w:tblGrid>
      <w:tr w:rsidR="00827798" w:rsidRPr="0037586B" w:rsidTr="00870182">
        <w:tc>
          <w:tcPr>
            <w:tcW w:w="282" w:type="dxa"/>
            <w:tcMar>
              <w:top w:w="57" w:type="dxa"/>
              <w:left w:w="108" w:type="dxa"/>
              <w:bottom w:w="57" w:type="dxa"/>
              <w:right w:w="0" w:type="dxa"/>
            </w:tcMar>
            <w:hideMark/>
          </w:tcPr>
          <w:p w:rsidR="00827798" w:rsidRPr="0037586B" w:rsidRDefault="00827798" w:rsidP="00870182">
            <w:pPr>
              <w:spacing w:after="0" w:line="240" w:lineRule="auto"/>
              <w:rPr>
                <w:rFonts w:cs="Calibri"/>
                <w:noProof/>
                <w:sz w:val="24"/>
                <w:szCs w:val="24"/>
              </w:rPr>
            </w:pPr>
            <w:r w:rsidRPr="0037586B">
              <w:rPr>
                <w:noProof/>
                <w:sz w:val="24"/>
                <w:szCs w:val="24"/>
                <w:lang w:eastAsia="hu-HU"/>
              </w:rPr>
              <mc:AlternateContent>
                <mc:Choice Requires="wps">
                  <w:drawing>
                    <wp:anchor distT="0" distB="0" distL="114300" distR="114300" simplePos="0" relativeHeight="251672576" behindDoc="0" locked="0" layoutInCell="1" allowOverlap="1" wp14:anchorId="566DC08C" wp14:editId="4B80ADF3">
                      <wp:simplePos x="0" y="0"/>
                      <wp:positionH relativeFrom="column">
                        <wp:posOffset>-83820</wp:posOffset>
                      </wp:positionH>
                      <wp:positionV relativeFrom="paragraph">
                        <wp:posOffset>-31750</wp:posOffset>
                      </wp:positionV>
                      <wp:extent cx="177165" cy="191135"/>
                      <wp:effectExtent l="6985" t="5715" r="6350" b="12700"/>
                      <wp:wrapNone/>
                      <wp:docPr id="53" name="Téglalap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FEC0" id="Téglalap 53" o:spid="_x0000_s1026" style="position:absolute;margin-left:-6.6pt;margin-top:-2.5pt;width:13.95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"/>
                  </w:pict>
                </mc:Fallback>
              </mc:AlternateContent>
            </w:r>
          </w:p>
        </w:tc>
        <w:tc>
          <w:tcPr>
            <w:tcW w:w="9465" w:type="dxa"/>
            <w:tcMar>
              <w:top w:w="57" w:type="dxa"/>
              <w:left w:w="108" w:type="dxa"/>
              <w:bottom w:w="57" w:type="dxa"/>
              <w:right w:w="0" w:type="dxa"/>
            </w:tcMar>
            <w:hideMark/>
          </w:tcPr>
          <w:p w:rsidR="00827798" w:rsidRPr="0037586B" w:rsidRDefault="00827798" w:rsidP="00870182">
            <w:pPr>
              <w:widowControl w:val="0"/>
              <w:spacing w:after="0" w:line="240" w:lineRule="auto"/>
              <w:jc w:val="both"/>
              <w:rPr>
                <w:rFonts w:cs="Calibri"/>
                <w:sz w:val="24"/>
                <w:szCs w:val="24"/>
              </w:rPr>
            </w:pPr>
            <w:r w:rsidRPr="0037586B">
              <w:rPr>
                <w:rFonts w:cs="Calibri"/>
                <w:sz w:val="24"/>
                <w:szCs w:val="24"/>
              </w:rPr>
              <w:t>nem minősülök kiemelt közszereplőnek.</w:t>
            </w:r>
          </w:p>
        </w:tc>
      </w:tr>
      <w:tr w:rsidR="00827798" w:rsidRPr="0037586B" w:rsidTr="00870182">
        <w:trPr>
          <w:trHeight w:val="274"/>
        </w:trPr>
        <w:tc>
          <w:tcPr>
            <w:tcW w:w="282" w:type="dxa"/>
            <w:tcMar>
              <w:top w:w="57" w:type="dxa"/>
              <w:left w:w="108" w:type="dxa"/>
              <w:bottom w:w="57" w:type="dxa"/>
              <w:right w:w="0" w:type="dxa"/>
            </w:tcMar>
            <w:hideMark/>
          </w:tcPr>
          <w:p w:rsidR="00827798" w:rsidRPr="0037586B" w:rsidRDefault="00827798" w:rsidP="00870182">
            <w:pPr>
              <w:spacing w:after="0" w:line="240" w:lineRule="auto"/>
              <w:rPr>
                <w:rFonts w:cs="Calibri"/>
                <w:noProof/>
                <w:sz w:val="24"/>
                <w:szCs w:val="24"/>
              </w:rPr>
            </w:pPr>
            <w:r w:rsidRPr="0037586B">
              <w:rPr>
                <w:noProof/>
                <w:sz w:val="24"/>
                <w:szCs w:val="24"/>
                <w:lang w:eastAsia="hu-HU"/>
              </w:rPr>
              <mc:AlternateContent>
                <mc:Choice Requires="wps">
                  <w:drawing>
                    <wp:anchor distT="0" distB="0" distL="114300" distR="114300" simplePos="0" relativeHeight="251673600" behindDoc="0" locked="0" layoutInCell="1" allowOverlap="1" wp14:anchorId="229E1D1E" wp14:editId="26CFD992">
                      <wp:simplePos x="0" y="0"/>
                      <wp:positionH relativeFrom="column">
                        <wp:posOffset>-83820</wp:posOffset>
                      </wp:positionH>
                      <wp:positionV relativeFrom="paragraph">
                        <wp:posOffset>40640</wp:posOffset>
                      </wp:positionV>
                      <wp:extent cx="177165" cy="191135"/>
                      <wp:effectExtent l="6985" t="6350" r="6350" b="12065"/>
                      <wp:wrapNone/>
                      <wp:docPr id="13" name="Téglalap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FDEC" id="Téglalap 13" o:spid="_x0000_s1026" style="position:absolute;margin-left:-6.6pt;margin-top:3.2pt;width:13.95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"/>
                  </w:pict>
                </mc:Fallback>
              </mc:AlternateContent>
            </w:r>
          </w:p>
        </w:tc>
        <w:tc>
          <w:tcPr>
            <w:tcW w:w="9465" w:type="dxa"/>
            <w:tcMar>
              <w:top w:w="57" w:type="dxa"/>
              <w:left w:w="108" w:type="dxa"/>
              <w:bottom w:w="57" w:type="dxa"/>
              <w:right w:w="0" w:type="dxa"/>
            </w:tcMar>
            <w:hideMark/>
          </w:tcPr>
          <w:p w:rsidR="00827798" w:rsidRPr="0037586B" w:rsidRDefault="00827798" w:rsidP="00870182">
            <w:pPr>
              <w:widowControl w:val="0"/>
              <w:spacing w:after="0" w:line="240" w:lineRule="auto"/>
              <w:jc w:val="both"/>
              <w:rPr>
                <w:rFonts w:cs="Calibri"/>
                <w:sz w:val="24"/>
                <w:szCs w:val="24"/>
              </w:rPr>
            </w:pPr>
            <w:r w:rsidRPr="0037586B">
              <w:rPr>
                <w:rFonts w:cs="Calibri"/>
                <w:sz w:val="24"/>
                <w:szCs w:val="24"/>
              </w:rPr>
              <w:t xml:space="preserve">igen, </w:t>
            </w:r>
            <w:r w:rsidRPr="0037586B">
              <w:rPr>
                <w:rFonts w:cs="Calibri"/>
                <w:b/>
                <w:sz w:val="24"/>
                <w:szCs w:val="24"/>
              </w:rPr>
              <w:t>kiemelt közszereplőként fontos</w:t>
            </w:r>
            <w:r w:rsidRPr="0037586B">
              <w:rPr>
                <w:rFonts w:cs="Calibri"/>
                <w:sz w:val="24"/>
                <w:szCs w:val="24"/>
              </w:rPr>
              <w:t xml:space="preserve"> </w:t>
            </w:r>
            <w:r w:rsidRPr="0037586B">
              <w:rPr>
                <w:rFonts w:cs="Calibri"/>
                <w:b/>
                <w:sz w:val="24"/>
                <w:szCs w:val="24"/>
              </w:rPr>
              <w:t>közfeladatot látok el</w:t>
            </w:r>
            <w:r w:rsidRPr="0037586B">
              <w:rPr>
                <w:rFonts w:cs="Calibri"/>
                <w:sz w:val="24"/>
                <w:szCs w:val="24"/>
              </w:rPr>
              <w:t xml:space="preserve"> jelenleg, illetve láttam el a nyilatkozat tételét megelőző egy éven belül az alábbiakban megjelöltek szerint és/vagy </w:t>
            </w:r>
          </w:p>
        </w:tc>
      </w:tr>
      <w:tr w:rsidR="00827798" w:rsidRPr="0037586B" w:rsidTr="00870182">
        <w:trPr>
          <w:trHeight w:val="274"/>
        </w:trPr>
        <w:tc>
          <w:tcPr>
            <w:tcW w:w="282" w:type="dxa"/>
            <w:tcMar>
              <w:top w:w="57" w:type="dxa"/>
              <w:left w:w="108" w:type="dxa"/>
              <w:bottom w:w="57" w:type="dxa"/>
              <w:right w:w="0" w:type="dxa"/>
            </w:tcMar>
            <w:hideMark/>
          </w:tcPr>
          <w:p w:rsidR="00827798" w:rsidRPr="0037586B" w:rsidRDefault="00827798" w:rsidP="00870182">
            <w:pPr>
              <w:spacing w:after="0" w:line="240" w:lineRule="auto"/>
              <w:rPr>
                <w:rFonts w:cs="Calibri"/>
                <w:noProof/>
                <w:sz w:val="24"/>
                <w:szCs w:val="24"/>
              </w:rPr>
            </w:pPr>
            <w:r w:rsidRPr="0037586B">
              <w:rPr>
                <w:noProof/>
                <w:sz w:val="24"/>
                <w:szCs w:val="24"/>
                <w:lang w:eastAsia="hu-HU"/>
              </w:rPr>
              <mc:AlternateContent>
                <mc:Choice Requires="wps">
                  <w:drawing>
                    <wp:anchor distT="0" distB="0" distL="114300" distR="114300" simplePos="0" relativeHeight="251674624" behindDoc="0" locked="0" layoutInCell="1" allowOverlap="1" wp14:anchorId="0EDA8F6F" wp14:editId="71BD3D2F">
                      <wp:simplePos x="0" y="0"/>
                      <wp:positionH relativeFrom="column">
                        <wp:posOffset>-83820</wp:posOffset>
                      </wp:positionH>
                      <wp:positionV relativeFrom="paragraph">
                        <wp:posOffset>34290</wp:posOffset>
                      </wp:positionV>
                      <wp:extent cx="177165" cy="191135"/>
                      <wp:effectExtent l="6985" t="13335" r="6350" b="5080"/>
                      <wp:wrapNone/>
                      <wp:docPr id="12" name="Téglalap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0F87" id="Téglalap 12" o:spid="_x0000_s1026" style="position:absolute;margin-left:-6.6pt;margin-top:2.7pt;width:13.95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cSJg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"/>
                  </w:pict>
                </mc:Fallback>
              </mc:AlternateContent>
            </w:r>
          </w:p>
        </w:tc>
        <w:tc>
          <w:tcPr>
            <w:tcW w:w="9465" w:type="dxa"/>
            <w:tcMar>
              <w:top w:w="57" w:type="dxa"/>
              <w:left w:w="108" w:type="dxa"/>
              <w:bottom w:w="57" w:type="dxa"/>
              <w:right w:w="0" w:type="dxa"/>
            </w:tcMar>
            <w:hideMark/>
          </w:tcPr>
          <w:p w:rsidR="00827798" w:rsidRPr="0037586B" w:rsidRDefault="00827798" w:rsidP="00870182">
            <w:pPr>
              <w:widowControl w:val="0"/>
              <w:spacing w:after="0" w:line="240" w:lineRule="auto"/>
              <w:jc w:val="both"/>
              <w:rPr>
                <w:rFonts w:cs="Calibri"/>
                <w:sz w:val="24"/>
                <w:szCs w:val="24"/>
              </w:rPr>
            </w:pPr>
            <w:r w:rsidRPr="0037586B">
              <w:rPr>
                <w:rFonts w:cs="Calibri"/>
                <w:sz w:val="24"/>
                <w:szCs w:val="24"/>
              </w:rPr>
              <w:t xml:space="preserve">igen, a jelenleg, illetve a nyilatkozat tételét megelőző egy éven belül fontos közfeladatot ellátó kiemelt közszereplő </w:t>
            </w:r>
            <w:r w:rsidRPr="0037586B">
              <w:rPr>
                <w:rFonts w:cs="Calibri"/>
                <w:b/>
                <w:sz w:val="24"/>
                <w:szCs w:val="24"/>
              </w:rPr>
              <w:t>közeli hozzátartozója</w:t>
            </w:r>
            <w:r w:rsidRPr="0037586B">
              <w:rPr>
                <w:rStyle w:val="Lbjegyzet-hivatkozs"/>
                <w:rFonts w:cs="Calibri"/>
                <w:sz w:val="24"/>
                <w:szCs w:val="24"/>
              </w:rPr>
              <w:footnoteReference w:id="14"/>
            </w:r>
            <w:r w:rsidRPr="0037586B">
              <w:rPr>
                <w:rFonts w:cs="Calibri"/>
                <w:b/>
                <w:sz w:val="24"/>
                <w:szCs w:val="24"/>
              </w:rPr>
              <w:t xml:space="preserve"> </w:t>
            </w:r>
            <w:r w:rsidRPr="0037586B">
              <w:rPr>
                <w:rFonts w:cs="Calibri"/>
                <w:sz w:val="24"/>
                <w:szCs w:val="24"/>
              </w:rPr>
              <w:t>vagyok az alábbiakban megjelöltek szerint és</w:t>
            </w:r>
            <w:r w:rsidRPr="0037586B">
              <w:rPr>
                <w:rFonts w:cs="Calibri"/>
                <w:i/>
                <w:sz w:val="24"/>
                <w:szCs w:val="24"/>
              </w:rPr>
              <w:t>/</w:t>
            </w:r>
            <w:r w:rsidRPr="0037586B">
              <w:rPr>
                <w:rFonts w:cs="Calibri"/>
                <w:sz w:val="24"/>
                <w:szCs w:val="24"/>
              </w:rPr>
              <w:t>vagy</w:t>
            </w:r>
          </w:p>
        </w:tc>
      </w:tr>
      <w:tr w:rsidR="00827798" w:rsidRPr="0037586B" w:rsidTr="00870182">
        <w:trPr>
          <w:trHeight w:val="274"/>
        </w:trPr>
        <w:tc>
          <w:tcPr>
            <w:tcW w:w="282" w:type="dxa"/>
            <w:tcMar>
              <w:top w:w="57" w:type="dxa"/>
              <w:left w:w="108" w:type="dxa"/>
              <w:bottom w:w="57" w:type="dxa"/>
              <w:right w:w="0" w:type="dxa"/>
            </w:tcMar>
            <w:hideMark/>
          </w:tcPr>
          <w:p w:rsidR="00827798" w:rsidRPr="0037586B" w:rsidRDefault="00827798" w:rsidP="00870182">
            <w:pPr>
              <w:spacing w:after="0" w:line="240" w:lineRule="auto"/>
              <w:rPr>
                <w:rFonts w:cs="Calibri"/>
                <w:noProof/>
                <w:sz w:val="24"/>
                <w:szCs w:val="24"/>
              </w:rPr>
            </w:pPr>
            <w:r w:rsidRPr="0037586B">
              <w:rPr>
                <w:noProof/>
                <w:sz w:val="24"/>
                <w:szCs w:val="24"/>
                <w:lang w:eastAsia="hu-HU"/>
              </w:rPr>
              <mc:AlternateContent>
                <mc:Choice Requires="wps">
                  <w:drawing>
                    <wp:anchor distT="0" distB="0" distL="114300" distR="114300" simplePos="0" relativeHeight="251675648" behindDoc="0" locked="0" layoutInCell="1" allowOverlap="1" wp14:anchorId="03E12632" wp14:editId="6F82F1DA">
                      <wp:simplePos x="0" y="0"/>
                      <wp:positionH relativeFrom="column">
                        <wp:posOffset>-83820</wp:posOffset>
                      </wp:positionH>
                      <wp:positionV relativeFrom="paragraph">
                        <wp:posOffset>43815</wp:posOffset>
                      </wp:positionV>
                      <wp:extent cx="177165" cy="191135"/>
                      <wp:effectExtent l="6985" t="13970" r="6350" b="13970"/>
                      <wp:wrapNone/>
                      <wp:docPr id="1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B49B" id="Téglalap 11" o:spid="_x0000_s1026" style="position:absolute;margin-left:-6.6pt;margin-top:3.45pt;width:13.95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"/>
                  </w:pict>
                </mc:Fallback>
              </mc:AlternateContent>
            </w:r>
          </w:p>
        </w:tc>
        <w:tc>
          <w:tcPr>
            <w:tcW w:w="9465" w:type="dxa"/>
            <w:tcMar>
              <w:top w:w="57" w:type="dxa"/>
              <w:left w:w="108" w:type="dxa"/>
              <w:bottom w:w="57" w:type="dxa"/>
              <w:right w:w="0" w:type="dxa"/>
            </w:tcMar>
            <w:hideMark/>
          </w:tcPr>
          <w:p w:rsidR="00827798" w:rsidRPr="0037586B" w:rsidRDefault="00827798" w:rsidP="00870182">
            <w:pPr>
              <w:widowControl w:val="0"/>
              <w:spacing w:after="0" w:line="240" w:lineRule="auto"/>
              <w:jc w:val="both"/>
              <w:rPr>
                <w:rFonts w:cs="Calibri"/>
                <w:sz w:val="24"/>
                <w:szCs w:val="24"/>
              </w:rPr>
            </w:pPr>
            <w:r w:rsidRPr="0037586B">
              <w:rPr>
                <w:rFonts w:cs="Calibri"/>
                <w:sz w:val="24"/>
                <w:szCs w:val="24"/>
              </w:rPr>
              <w:t xml:space="preserve">igen, a jelenleg, illetve a nyilatkozat tételét megelőzően egy éven belül fontos közfeladatot ellátó kiemelt közszereplővel </w:t>
            </w:r>
            <w:r w:rsidRPr="0037586B">
              <w:rPr>
                <w:rFonts w:cs="Calibri"/>
                <w:b/>
                <w:sz w:val="24"/>
                <w:szCs w:val="24"/>
              </w:rPr>
              <w:t>közeli kapcsolatban állok</w:t>
            </w:r>
            <w:r w:rsidRPr="0037586B">
              <w:rPr>
                <w:rStyle w:val="Lbjegyzet-hivatkozs"/>
                <w:rFonts w:cs="Calibri"/>
                <w:sz w:val="24"/>
                <w:szCs w:val="24"/>
              </w:rPr>
              <w:footnoteReference w:id="15"/>
            </w:r>
            <w:r w:rsidRPr="0037586B">
              <w:rPr>
                <w:rFonts w:cs="Calibri"/>
                <w:i/>
                <w:sz w:val="24"/>
                <w:szCs w:val="24"/>
              </w:rPr>
              <w:t xml:space="preserve"> </w:t>
            </w:r>
            <w:r w:rsidRPr="0037586B">
              <w:rPr>
                <w:rFonts w:cs="Calibri"/>
                <w:sz w:val="24"/>
                <w:szCs w:val="24"/>
              </w:rPr>
              <w:t>az alábbiakban megjelöltek szerint:</w:t>
            </w:r>
          </w:p>
        </w:tc>
      </w:tr>
    </w:tbl>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ind w:left="284"/>
        <w:rPr>
          <w:rFonts w:cs="Calibri"/>
          <w:i/>
          <w:sz w:val="24"/>
          <w:szCs w:val="24"/>
        </w:rPr>
      </w:pPr>
      <w:r w:rsidRPr="0037586B">
        <w:rPr>
          <w:rFonts w:cs="Calibri"/>
          <w:i/>
          <w:sz w:val="24"/>
          <w:szCs w:val="24"/>
        </w:rPr>
        <w:t>Kiemelt közszereplő:</w:t>
      </w:r>
    </w:p>
    <w:tbl>
      <w:tblPr>
        <w:tblW w:w="9747" w:type="dxa"/>
        <w:tblLook w:val="01E0" w:firstRow="1" w:lastRow="1" w:firstColumn="1" w:lastColumn="1" w:noHBand="0" w:noVBand="0"/>
      </w:tblPr>
      <w:tblGrid>
        <w:gridCol w:w="287"/>
        <w:gridCol w:w="9460"/>
      </w:tblGrid>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mc:AlternateContent>
                <mc:Choice Requires="wps">
                  <w:drawing>
                    <wp:anchor distT="0" distB="0" distL="114300" distR="114300" simplePos="0" relativeHeight="251676672" behindDoc="0" locked="0" layoutInCell="1" allowOverlap="1" wp14:anchorId="0D85200D" wp14:editId="472B3CE8">
                      <wp:simplePos x="0" y="0"/>
                      <wp:positionH relativeFrom="column">
                        <wp:posOffset>-83820</wp:posOffset>
                      </wp:positionH>
                      <wp:positionV relativeFrom="paragraph">
                        <wp:posOffset>24130</wp:posOffset>
                      </wp:positionV>
                      <wp:extent cx="177165" cy="191135"/>
                      <wp:effectExtent l="6985" t="12065" r="6350" b="635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5CC0F" id="Téglalap 10" o:spid="_x0000_s1026" style="position:absolute;margin-left:-6.6pt;margin-top:1.9pt;width:13.95pt;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PJgIAAD0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sz w:val="24"/>
                <w:szCs w:val="24"/>
              </w:rPr>
            </w:pPr>
            <w:r w:rsidRPr="0037586B">
              <w:rPr>
                <w:rFonts w:cs="Calibri"/>
                <w:sz w:val="24"/>
                <w:szCs w:val="24"/>
              </w:rPr>
              <w:t>(1) az államfő, a kormányfő, a miniszter, a miniszterhelyettes, az államtitkár, Magyarországon az államfő, a miniszterelnök, a miniszter és az államtitkár,</w:t>
            </w:r>
          </w:p>
        </w:tc>
      </w:tr>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mc:AlternateContent>
                <mc:Choice Requires="wps">
                  <w:drawing>
                    <wp:anchor distT="0" distB="0" distL="114300" distR="114300" simplePos="0" relativeHeight="251677696" behindDoc="0" locked="0" layoutInCell="1" allowOverlap="1" wp14:anchorId="60CC743C" wp14:editId="1E94077A">
                      <wp:simplePos x="0" y="0"/>
                      <wp:positionH relativeFrom="column">
                        <wp:posOffset>-83820</wp:posOffset>
                      </wp:positionH>
                      <wp:positionV relativeFrom="paragraph">
                        <wp:posOffset>20320</wp:posOffset>
                      </wp:positionV>
                      <wp:extent cx="177165" cy="191135"/>
                      <wp:effectExtent l="6985" t="12065" r="6350" b="6350"/>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370D6" id="Téglalap 9" o:spid="_x0000_s1026" style="position:absolute;margin-left:-6.6pt;margin-top:1.6pt;width:13.95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pRJQIAADs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 xml:space="preserve">(2) az országgyűlési képviselő vagy a hasonló jogalkotó szerv tagja, Magyarországon az országgyűlési képviselő és a nemzetiségi szószóló, </w:t>
            </w:r>
          </w:p>
        </w:tc>
      </w:tr>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w:lastRenderedPageBreak/>
              <mc:AlternateContent>
                <mc:Choice Requires="wps">
                  <w:drawing>
                    <wp:anchor distT="0" distB="0" distL="114300" distR="114300" simplePos="0" relativeHeight="251678720" behindDoc="0" locked="0" layoutInCell="1" allowOverlap="1" wp14:anchorId="2FEF9974" wp14:editId="15DED195">
                      <wp:simplePos x="0" y="0"/>
                      <wp:positionH relativeFrom="column">
                        <wp:posOffset>-83820</wp:posOffset>
                      </wp:positionH>
                      <wp:positionV relativeFrom="paragraph">
                        <wp:posOffset>-33020</wp:posOffset>
                      </wp:positionV>
                      <wp:extent cx="177165" cy="191135"/>
                      <wp:effectExtent l="6985" t="10160" r="6350" b="825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10FC" id="Téglalap 8" o:spid="_x0000_s1026" style="position:absolute;margin-left:-6.6pt;margin-top:-2.6pt;width:13.9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ZyJAIAADs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 xml:space="preserve">(3) a politikai párt irányító szervének tagja, Magyarországon a politikai párt vezető testületének tagja és tisztségviselője, </w:t>
            </w:r>
          </w:p>
        </w:tc>
      </w:tr>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noProof/>
                <w:sz w:val="24"/>
                <w:szCs w:val="24"/>
              </w:rPr>
            </w:pPr>
            <w:r w:rsidRPr="0037586B">
              <w:rPr>
                <w:noProof/>
                <w:sz w:val="24"/>
                <w:szCs w:val="24"/>
                <w:lang w:eastAsia="hu-HU"/>
              </w:rPr>
              <mc:AlternateContent>
                <mc:Choice Requires="wps">
                  <w:drawing>
                    <wp:anchor distT="0" distB="0" distL="114300" distR="114300" simplePos="0" relativeHeight="251679744" behindDoc="0" locked="0" layoutInCell="1" allowOverlap="1" wp14:anchorId="201AFDD3" wp14:editId="46884013">
                      <wp:simplePos x="0" y="0"/>
                      <wp:positionH relativeFrom="column">
                        <wp:posOffset>-83820</wp:posOffset>
                      </wp:positionH>
                      <wp:positionV relativeFrom="paragraph">
                        <wp:posOffset>28575</wp:posOffset>
                      </wp:positionV>
                      <wp:extent cx="177165" cy="191135"/>
                      <wp:effectExtent l="6985" t="8890" r="6350" b="9525"/>
                      <wp:wrapNone/>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6818" id="Téglalap 7" o:spid="_x0000_s1026" style="position:absolute;margin-left:-6.6pt;margin-top:2.25pt;width:13.95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(4) a legfelsőbb bíróság, az alkotmánybíróság és  olyan magas rangú bírói testület tagja, amelynek a döntései  ellen fellebbezésnek helye nincs, Magyarországon az Alkotmánybíróság, az ítélőtábla és a Kúria tagja,</w:t>
            </w:r>
          </w:p>
        </w:tc>
      </w:tr>
      <w:tr w:rsidR="00827798" w:rsidRPr="0037586B" w:rsidTr="00870182">
        <w:trPr>
          <w:trHeight w:val="274"/>
        </w:trPr>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mc:AlternateContent>
                <mc:Choice Requires="wps">
                  <w:drawing>
                    <wp:anchor distT="0" distB="0" distL="114300" distR="114300" simplePos="0" relativeHeight="251680768" behindDoc="0" locked="0" layoutInCell="1" allowOverlap="1" wp14:anchorId="740EEA1F" wp14:editId="7B38A391">
                      <wp:simplePos x="0" y="0"/>
                      <wp:positionH relativeFrom="column">
                        <wp:posOffset>-83820</wp:posOffset>
                      </wp:positionH>
                      <wp:positionV relativeFrom="paragraph">
                        <wp:posOffset>22860</wp:posOffset>
                      </wp:positionV>
                      <wp:extent cx="177165" cy="191135"/>
                      <wp:effectExtent l="6985" t="6350" r="6350" b="12065"/>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8CF4" id="Téglalap 6" o:spid="_x0000_s1026" style="position:absolute;margin-left:-6.6pt;margin-top:1.8pt;width:13.95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sz w:val="24"/>
                <w:szCs w:val="24"/>
              </w:rPr>
            </w:pPr>
            <w:r w:rsidRPr="0037586B">
              <w:rPr>
                <w:rFonts w:cs="Calibri"/>
                <w:noProof/>
                <w:sz w:val="24"/>
                <w:szCs w:val="24"/>
              </w:rPr>
              <w:t xml:space="preserve">(5) a számvevőszék és a központi bank igazgatósági tagja, Magyarországon az Állami Számvevőszék elnöke és alelnöke, a Monetáris Tanács és a Pénzügyi Stabilitási Tanács tagja, </w:t>
            </w:r>
          </w:p>
        </w:tc>
      </w:tr>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mc:AlternateContent>
                <mc:Choice Requires="wps">
                  <w:drawing>
                    <wp:anchor distT="0" distB="0" distL="114300" distR="114300" simplePos="0" relativeHeight="251681792" behindDoc="0" locked="0" layoutInCell="1" allowOverlap="1" wp14:anchorId="46E7D8B4" wp14:editId="477141F0">
                      <wp:simplePos x="0" y="0"/>
                      <wp:positionH relativeFrom="column">
                        <wp:posOffset>-83820</wp:posOffset>
                      </wp:positionH>
                      <wp:positionV relativeFrom="paragraph">
                        <wp:posOffset>35560</wp:posOffset>
                      </wp:positionV>
                      <wp:extent cx="177165" cy="191135"/>
                      <wp:effectExtent l="6985" t="13335" r="6350" b="508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6CF2" id="Téglalap 5" o:spid="_x0000_s1026" style="position:absolute;margin-left:-6.6pt;margin-top:2.8pt;width:13.9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4cJQIAADs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sz w:val="24"/>
                <w:szCs w:val="24"/>
              </w:rPr>
            </w:pPr>
            <w:r w:rsidRPr="0037586B">
              <w:rPr>
                <w:rFonts w:cs="Calibri"/>
                <w:noProof/>
                <w:sz w:val="24"/>
                <w:szCs w:val="24"/>
              </w:rPr>
              <w:t xml:space="preserve">(6) a nagykövet, az ügyvivő és a fegyveres erők magas rangú tisztviselője, Magyarországon a rendvédelmi feladatokat ellátó szerv központi szervének vezetője és annak helyettese, valamint a Honvéd Vezérkar főnöke és a Honvéd Vezérkar főnökének helyettesei, </w:t>
            </w:r>
          </w:p>
        </w:tc>
      </w:tr>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mc:AlternateContent>
                <mc:Choice Requires="wps">
                  <w:drawing>
                    <wp:anchor distT="0" distB="0" distL="114300" distR="114300" simplePos="0" relativeHeight="251682816" behindDoc="0" locked="0" layoutInCell="1" allowOverlap="1" wp14:anchorId="5EFB7824" wp14:editId="703CE2C1">
                      <wp:simplePos x="0" y="0"/>
                      <wp:positionH relativeFrom="column">
                        <wp:posOffset>-83820</wp:posOffset>
                      </wp:positionH>
                      <wp:positionV relativeFrom="paragraph">
                        <wp:posOffset>32385</wp:posOffset>
                      </wp:positionV>
                      <wp:extent cx="177165" cy="191135"/>
                      <wp:effectExtent l="6985" t="12700" r="6350" b="571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76CC5" id="Téglalap 4" o:spid="_x0000_s1026" style="position:absolute;margin-left:-6.6pt;margin-top:2.55pt;width:13.9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JQIAADs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(7) többségi állami tulajdonú vállalatok igazgatási, irányító vagy felügyelő testületének tagja, Magyarországon a többségi állami tulajdonú vállalkozás ügyvezetője, irányítási vagy felügyeleti jogkörrel rendelkező vezető testületének tagja,</w:t>
            </w:r>
          </w:p>
        </w:tc>
      </w:tr>
      <w:tr w:rsidR="00827798" w:rsidRPr="0037586B" w:rsidTr="00870182">
        <w:tc>
          <w:tcPr>
            <w:tcW w:w="287" w:type="dxa"/>
            <w:tcMar>
              <w:top w:w="57" w:type="dxa"/>
              <w:left w:w="108" w:type="dxa"/>
              <w:bottom w:w="57" w:type="dxa"/>
              <w:right w:w="0" w:type="dxa"/>
            </w:tcMar>
            <w:hideMark/>
          </w:tcPr>
          <w:p w:rsidR="00827798" w:rsidRPr="0037586B" w:rsidRDefault="00827798" w:rsidP="00870182">
            <w:pPr>
              <w:spacing w:after="0" w:line="240" w:lineRule="auto"/>
              <w:rPr>
                <w:rFonts w:cs="Calibri"/>
                <w:noProof/>
                <w:sz w:val="24"/>
                <w:szCs w:val="24"/>
              </w:rPr>
            </w:pPr>
            <w:r w:rsidRPr="0037586B">
              <w:rPr>
                <w:noProof/>
                <w:sz w:val="24"/>
                <w:szCs w:val="24"/>
                <w:lang w:eastAsia="hu-HU"/>
              </w:rPr>
              <mc:AlternateContent>
                <mc:Choice Requires="wps">
                  <w:drawing>
                    <wp:anchor distT="0" distB="0" distL="114300" distR="114300" simplePos="0" relativeHeight="251683840" behindDoc="0" locked="0" layoutInCell="1" allowOverlap="1" wp14:anchorId="6AD3F29B" wp14:editId="600F251C">
                      <wp:simplePos x="0" y="0"/>
                      <wp:positionH relativeFrom="column">
                        <wp:posOffset>-83820</wp:posOffset>
                      </wp:positionH>
                      <wp:positionV relativeFrom="paragraph">
                        <wp:posOffset>-37465</wp:posOffset>
                      </wp:positionV>
                      <wp:extent cx="177165" cy="191135"/>
                      <wp:effectExtent l="6985" t="9525" r="6350" b="889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CBEF" id="Téglalap 3" o:spid="_x0000_s1026" style="position:absolute;margin-left:-6.6pt;margin-top:-2.95pt;width:13.95pt;height: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"/>
                  </w:pict>
                </mc:Fallback>
              </mc:AlternateContent>
            </w:r>
          </w:p>
        </w:tc>
        <w:tc>
          <w:tcPr>
            <w:tcW w:w="9460" w:type="dxa"/>
            <w:tcMar>
              <w:top w:w="57" w:type="dxa"/>
              <w:left w:w="108" w:type="dxa"/>
              <w:bottom w:w="57" w:type="dxa"/>
              <w:right w:w="0" w:type="dxa"/>
            </w:tcMar>
            <w:hideMark/>
          </w:tcPr>
          <w:p w:rsidR="00827798" w:rsidRPr="0037586B" w:rsidRDefault="00827798" w:rsidP="00870182">
            <w:pPr>
              <w:spacing w:after="0" w:line="240" w:lineRule="auto"/>
              <w:jc w:val="both"/>
              <w:rPr>
                <w:rFonts w:cs="Calibri"/>
                <w:noProof/>
                <w:sz w:val="24"/>
                <w:szCs w:val="24"/>
              </w:rPr>
            </w:pPr>
            <w:r w:rsidRPr="0037586B">
              <w:rPr>
                <w:rFonts w:cs="Calibri"/>
                <w:sz w:val="24"/>
                <w:szCs w:val="24"/>
              </w:rPr>
              <w:t>(8) nemzetközi szervezet vezetője, vezető helyettese, vezető testületének tagja.</w:t>
            </w:r>
          </w:p>
        </w:tc>
      </w:tr>
      <w:tr w:rsidR="00827798" w:rsidRPr="0037586B" w:rsidTr="00870182">
        <w:trPr>
          <w:trHeight w:val="537"/>
        </w:trPr>
        <w:tc>
          <w:tcPr>
            <w:tcW w:w="287" w:type="dxa"/>
            <w:vMerge w:val="restart"/>
            <w:tcMar>
              <w:top w:w="57" w:type="dxa"/>
              <w:left w:w="108" w:type="dxa"/>
              <w:bottom w:w="57" w:type="dxa"/>
              <w:right w:w="0" w:type="dxa"/>
            </w:tcMar>
            <w:hideMark/>
          </w:tcPr>
          <w:p w:rsidR="00827798" w:rsidRPr="0037586B" w:rsidRDefault="00827798" w:rsidP="00870182">
            <w:pPr>
              <w:spacing w:after="0" w:line="240" w:lineRule="auto"/>
              <w:rPr>
                <w:rFonts w:cs="Calibri"/>
                <w:sz w:val="24"/>
                <w:szCs w:val="24"/>
              </w:rPr>
            </w:pPr>
            <w:r w:rsidRPr="0037586B">
              <w:rPr>
                <w:noProof/>
                <w:sz w:val="24"/>
                <w:szCs w:val="24"/>
                <w:lang w:eastAsia="hu-HU"/>
              </w:rPr>
              <mc:AlternateContent>
                <mc:Choice Requires="wps">
                  <w:drawing>
                    <wp:anchor distT="0" distB="0" distL="114300" distR="114300" simplePos="0" relativeHeight="251684864" behindDoc="0" locked="0" layoutInCell="1" allowOverlap="1" wp14:anchorId="400F864D" wp14:editId="2EA01DBA">
                      <wp:simplePos x="0" y="0"/>
                      <wp:positionH relativeFrom="column">
                        <wp:posOffset>-83820</wp:posOffset>
                      </wp:positionH>
                      <wp:positionV relativeFrom="paragraph">
                        <wp:posOffset>21590</wp:posOffset>
                      </wp:positionV>
                      <wp:extent cx="177165" cy="191135"/>
                      <wp:effectExtent l="6985" t="6350" r="6350" b="12065"/>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703B" id="Téglalap 2" o:spid="_x0000_s1026" style="position:absolute;margin-left:-6.6pt;margin-top:1.7pt;width:13.95pt;height:1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"/>
                  </w:pict>
                </mc:Fallback>
              </mc:AlternateContent>
            </w:r>
          </w:p>
        </w:tc>
        <w:tc>
          <w:tcPr>
            <w:tcW w:w="9460" w:type="dxa"/>
            <w:vMerge w:val="restart"/>
            <w:tcMar>
              <w:top w:w="57" w:type="dxa"/>
              <w:left w:w="108" w:type="dxa"/>
              <w:bottom w:w="57" w:type="dxa"/>
              <w:right w:w="0" w:type="dxa"/>
            </w:tcMar>
            <w:hideMark/>
          </w:tcPr>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 xml:space="preserve">(9) az (1) - (8) pontban meghatározott személy közeli hozzátartozója és/vagy </w:t>
            </w:r>
          </w:p>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 xml:space="preserve">vele közeli kapcsolatban álló személy (lásd az 1. és 2. számú lábjegyzetet). </w:t>
            </w:r>
          </w:p>
          <w:p w:rsidR="00827798" w:rsidRPr="0037586B" w:rsidRDefault="00827798" w:rsidP="00870182">
            <w:pPr>
              <w:spacing w:after="0" w:line="240" w:lineRule="auto"/>
              <w:jc w:val="both"/>
              <w:rPr>
                <w:rFonts w:cs="Calibri"/>
                <w:noProof/>
                <w:sz w:val="24"/>
                <w:szCs w:val="24"/>
              </w:rPr>
            </w:pPr>
            <w:r w:rsidRPr="0037586B">
              <w:rPr>
                <w:rFonts w:cs="Calibri"/>
                <w:noProof/>
                <w:sz w:val="24"/>
                <w:szCs w:val="24"/>
              </w:rPr>
              <w:t>Az (1) - (8) pontban meghatározott kiemelt közszereplő neve:………………………………………………………………………………………………………………</w:t>
            </w:r>
          </w:p>
        </w:tc>
      </w:tr>
      <w:tr w:rsidR="00827798" w:rsidRPr="0037586B" w:rsidTr="00870182">
        <w:trPr>
          <w:trHeight w:val="537"/>
        </w:trPr>
        <w:tc>
          <w:tcPr>
            <w:tcW w:w="0" w:type="auto"/>
            <w:vMerge/>
            <w:vAlign w:val="center"/>
            <w:hideMark/>
          </w:tcPr>
          <w:p w:rsidR="00827798" w:rsidRPr="0037586B" w:rsidRDefault="00827798" w:rsidP="00870182">
            <w:pPr>
              <w:spacing w:after="0" w:line="240" w:lineRule="auto"/>
              <w:rPr>
                <w:rFonts w:cs="Calibri"/>
                <w:sz w:val="24"/>
                <w:szCs w:val="24"/>
              </w:rPr>
            </w:pPr>
          </w:p>
        </w:tc>
        <w:tc>
          <w:tcPr>
            <w:tcW w:w="9460" w:type="dxa"/>
            <w:vMerge/>
            <w:vAlign w:val="center"/>
            <w:hideMark/>
          </w:tcPr>
          <w:p w:rsidR="00827798" w:rsidRPr="0037586B" w:rsidRDefault="00827798" w:rsidP="00870182">
            <w:pPr>
              <w:spacing w:after="0" w:line="240" w:lineRule="auto"/>
              <w:rPr>
                <w:rFonts w:cs="Calibri"/>
                <w:noProof/>
                <w:sz w:val="24"/>
                <w:szCs w:val="24"/>
              </w:rPr>
            </w:pPr>
          </w:p>
        </w:tc>
      </w:tr>
    </w:tbl>
    <w:p w:rsidR="00827798" w:rsidRPr="0037586B" w:rsidRDefault="00827798" w:rsidP="00827798">
      <w:pPr>
        <w:spacing w:after="0" w:line="240" w:lineRule="auto"/>
        <w:jc w:val="both"/>
        <w:rPr>
          <w:rFonts w:cs="Calibri"/>
          <w:noProof/>
          <w:sz w:val="24"/>
          <w:szCs w:val="24"/>
        </w:rPr>
      </w:pPr>
    </w:p>
    <w:p w:rsidR="00827798" w:rsidRPr="0037586B" w:rsidRDefault="00827798" w:rsidP="00827798">
      <w:pPr>
        <w:spacing w:after="0" w:line="240" w:lineRule="auto"/>
        <w:jc w:val="both"/>
        <w:rPr>
          <w:rFonts w:cs="Calibri"/>
          <w:sz w:val="24"/>
          <w:szCs w:val="24"/>
        </w:rPr>
      </w:pPr>
      <w:r w:rsidRPr="0037586B">
        <w:rPr>
          <w:rFonts w:cs="Calibri"/>
          <w:sz w:val="24"/>
          <w:szCs w:val="24"/>
        </w:rPr>
        <w:t xml:space="preserve">Nyilatkozom, hogy az üzleti kapcsolat, illetve ügyleti megbízás tekintetében </w:t>
      </w:r>
      <w:r w:rsidRPr="0037586B">
        <w:rPr>
          <w:rFonts w:cs="Calibri"/>
          <w:b/>
          <w:sz w:val="24"/>
          <w:szCs w:val="24"/>
        </w:rPr>
        <w:t>a pénzeszközök forrása:</w:t>
      </w:r>
      <w:r w:rsidRPr="0037586B">
        <w:rPr>
          <w:rFonts w:cs="Calibri"/>
          <w:sz w:val="24"/>
          <w:szCs w:val="24"/>
        </w:rPr>
        <w:t xml:space="preserve"> </w:t>
      </w:r>
    </w:p>
    <w:p w:rsidR="00827798" w:rsidRPr="0037586B" w:rsidRDefault="00827798" w:rsidP="00827798">
      <w:pPr>
        <w:spacing w:after="0" w:line="240" w:lineRule="auto"/>
        <w:ind w:right="142"/>
        <w:jc w:val="both"/>
        <w:rPr>
          <w:rFonts w:cs="Calibri"/>
          <w:sz w:val="24"/>
          <w:szCs w:val="24"/>
        </w:rPr>
      </w:pPr>
      <w:r w:rsidRPr="0037586B">
        <w:rPr>
          <w:rFonts w:cs="Calibri"/>
          <w:sz w:val="24"/>
          <w:szCs w:val="24"/>
        </w:rPr>
        <w:t xml:space="preserve">rendszeres jövedelem, munkabér, örökség, üzleti tevékenység, tulajdon értékesítése, egyéb: </w:t>
      </w:r>
      <w:r w:rsidRPr="0037586B">
        <w:rPr>
          <w:rFonts w:cs="Calibri"/>
          <w:i/>
          <w:sz w:val="24"/>
          <w:szCs w:val="24"/>
        </w:rPr>
        <w:t>………</w:t>
      </w:r>
      <w:r w:rsidRPr="0037586B">
        <w:rPr>
          <w:rFonts w:cs="Calibri"/>
          <w:sz w:val="24"/>
          <w:szCs w:val="24"/>
        </w:rPr>
        <w:t>…………………………………………………………….</w:t>
      </w:r>
    </w:p>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rPr>
          <w:rFonts w:cs="Calibri"/>
          <w:noProof/>
          <w:sz w:val="24"/>
          <w:szCs w:val="24"/>
        </w:rPr>
      </w:pPr>
      <w:r w:rsidRPr="0037586B">
        <w:rPr>
          <w:rFonts w:cs="Calibri"/>
          <w:noProof/>
          <w:sz w:val="24"/>
          <w:szCs w:val="24"/>
        </w:rPr>
        <w:t>Kelt: ………………………………….., ………………………………..</w:t>
      </w:r>
    </w:p>
    <w:p w:rsidR="00827798" w:rsidRPr="0037586B" w:rsidRDefault="00827798" w:rsidP="00827798">
      <w:pPr>
        <w:spacing w:after="0" w:line="240" w:lineRule="auto"/>
        <w:rPr>
          <w:rFonts w:cs="Calibri"/>
          <w:noProof/>
          <w:sz w:val="24"/>
          <w:szCs w:val="24"/>
        </w:rPr>
      </w:pPr>
    </w:p>
    <w:p w:rsidR="00827798" w:rsidRPr="0037586B" w:rsidRDefault="00827798" w:rsidP="00827798">
      <w:pPr>
        <w:spacing w:after="0" w:line="240" w:lineRule="auto"/>
        <w:rPr>
          <w:rFonts w:cs="Calibri"/>
          <w:noProof/>
          <w:sz w:val="24"/>
          <w:szCs w:val="24"/>
        </w:rPr>
      </w:pPr>
    </w:p>
    <w:tbl>
      <w:tblPr>
        <w:tblW w:w="0" w:type="auto"/>
        <w:jc w:val="center"/>
        <w:tblLook w:val="04A0" w:firstRow="1" w:lastRow="0" w:firstColumn="1" w:lastColumn="0" w:noHBand="0" w:noVBand="1"/>
      </w:tblPr>
      <w:tblGrid>
        <w:gridCol w:w="4597"/>
        <w:gridCol w:w="4427"/>
      </w:tblGrid>
      <w:tr w:rsidR="00827798" w:rsidRPr="0037586B" w:rsidTr="00870182">
        <w:trPr>
          <w:jc w:val="center"/>
        </w:trPr>
        <w:tc>
          <w:tcPr>
            <w:tcW w:w="4998" w:type="dxa"/>
            <w:hideMark/>
          </w:tcPr>
          <w:p w:rsidR="00827798" w:rsidRPr="0037586B" w:rsidRDefault="00827798" w:rsidP="00870182">
            <w:pPr>
              <w:spacing w:after="0" w:line="240" w:lineRule="auto"/>
              <w:jc w:val="center"/>
              <w:rPr>
                <w:rFonts w:cs="Calibri"/>
                <w:noProof/>
                <w:sz w:val="24"/>
                <w:szCs w:val="24"/>
              </w:rPr>
            </w:pPr>
            <w:r w:rsidRPr="0037586B">
              <w:rPr>
                <w:rFonts w:cs="Calibri"/>
                <w:noProof/>
                <w:sz w:val="24"/>
                <w:szCs w:val="24"/>
              </w:rPr>
              <w:t>…..…………………………….......................</w:t>
            </w:r>
          </w:p>
          <w:p w:rsidR="00827798" w:rsidRPr="0037586B" w:rsidRDefault="00827798" w:rsidP="00870182">
            <w:pPr>
              <w:spacing w:after="0" w:line="240" w:lineRule="auto"/>
              <w:jc w:val="center"/>
              <w:rPr>
                <w:rFonts w:cs="Calibri"/>
                <w:color w:val="000000"/>
                <w:sz w:val="24"/>
                <w:szCs w:val="24"/>
              </w:rPr>
            </w:pPr>
            <w:r w:rsidRPr="0037586B">
              <w:rPr>
                <w:rFonts w:cs="Calibri"/>
                <w:noProof/>
                <w:sz w:val="24"/>
                <w:szCs w:val="24"/>
              </w:rPr>
              <w:t>Azonosítást végző aláírása</w:t>
            </w:r>
          </w:p>
        </w:tc>
        <w:tc>
          <w:tcPr>
            <w:tcW w:w="4749" w:type="dxa"/>
            <w:hideMark/>
          </w:tcPr>
          <w:p w:rsidR="00827798" w:rsidRPr="0037586B" w:rsidRDefault="00827798" w:rsidP="00870182">
            <w:pPr>
              <w:spacing w:after="0" w:line="240" w:lineRule="auto"/>
              <w:jc w:val="center"/>
              <w:rPr>
                <w:rFonts w:cs="Calibri"/>
                <w:noProof/>
                <w:sz w:val="24"/>
                <w:szCs w:val="24"/>
              </w:rPr>
            </w:pPr>
            <w:r w:rsidRPr="0037586B">
              <w:rPr>
                <w:rFonts w:cs="Calibri"/>
                <w:noProof/>
                <w:sz w:val="24"/>
                <w:szCs w:val="24"/>
              </w:rPr>
              <w:t>…..…………………………….......................</w:t>
            </w:r>
          </w:p>
          <w:p w:rsidR="00827798" w:rsidRPr="0037586B" w:rsidRDefault="00827798" w:rsidP="00870182">
            <w:pPr>
              <w:spacing w:after="0" w:line="240" w:lineRule="auto"/>
              <w:jc w:val="center"/>
              <w:rPr>
                <w:rFonts w:cs="Calibri"/>
                <w:color w:val="000000"/>
                <w:sz w:val="24"/>
                <w:szCs w:val="24"/>
              </w:rPr>
            </w:pPr>
            <w:r w:rsidRPr="0037586B">
              <w:rPr>
                <w:rFonts w:cs="Calibri"/>
                <w:noProof/>
                <w:sz w:val="24"/>
                <w:szCs w:val="24"/>
              </w:rPr>
              <w:t>Azonosítást végző azonosítószáma</w:t>
            </w:r>
          </w:p>
        </w:tc>
      </w:tr>
    </w:tbl>
    <w:p w:rsidR="00827798" w:rsidRPr="0037586B" w:rsidRDefault="00827798" w:rsidP="00827798">
      <w:pPr>
        <w:spacing w:after="0" w:line="240" w:lineRule="auto"/>
        <w:rPr>
          <w:rFonts w:cs="Calibri"/>
          <w:noProof/>
          <w:sz w:val="24"/>
          <w:szCs w:val="24"/>
        </w:rPr>
      </w:pPr>
    </w:p>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jc w:val="center"/>
        <w:rPr>
          <w:rFonts w:cs="Calibri"/>
          <w:sz w:val="24"/>
          <w:szCs w:val="24"/>
        </w:rPr>
      </w:pPr>
      <w:r w:rsidRPr="0037586B">
        <w:rPr>
          <w:rFonts w:cs="Calibri"/>
          <w:sz w:val="24"/>
          <w:szCs w:val="24"/>
        </w:rPr>
        <w:t>…………………………………………</w:t>
      </w:r>
    </w:p>
    <w:p w:rsidR="00827798" w:rsidRPr="0037586B" w:rsidRDefault="00827798" w:rsidP="00827798">
      <w:pPr>
        <w:spacing w:after="0" w:line="240" w:lineRule="auto"/>
        <w:jc w:val="center"/>
        <w:rPr>
          <w:rFonts w:cs="Calibri"/>
          <w:sz w:val="24"/>
          <w:szCs w:val="24"/>
        </w:rPr>
      </w:pPr>
      <w:r w:rsidRPr="0037586B">
        <w:rPr>
          <w:rFonts w:cs="Calibri"/>
          <w:sz w:val="24"/>
          <w:szCs w:val="24"/>
        </w:rPr>
        <w:t>Üzletkötő aláírása</w:t>
      </w:r>
    </w:p>
    <w:p w:rsidR="00827798" w:rsidRPr="0037586B" w:rsidRDefault="00827798" w:rsidP="00827798">
      <w:pPr>
        <w:spacing w:after="0" w:line="240" w:lineRule="auto"/>
        <w:rPr>
          <w:rFonts w:cs="Calibri"/>
          <w:sz w:val="24"/>
          <w:szCs w:val="24"/>
        </w:rPr>
      </w:pPr>
    </w:p>
    <w:p w:rsidR="00827798" w:rsidRPr="0037586B" w:rsidRDefault="00827798" w:rsidP="00827798">
      <w:pPr>
        <w:spacing w:after="0" w:line="240" w:lineRule="auto"/>
        <w:rPr>
          <w:rFonts w:cs="Calibri"/>
          <w:sz w:val="24"/>
          <w:szCs w:val="24"/>
        </w:rPr>
      </w:pPr>
    </w:p>
    <w:p w:rsidR="00827798" w:rsidRPr="0037586B" w:rsidRDefault="00827798" w:rsidP="00827798">
      <w:pPr>
        <w:pBdr>
          <w:bottom w:val="single" w:sz="4" w:space="1" w:color="auto"/>
        </w:pBdr>
        <w:spacing w:after="0" w:line="240" w:lineRule="auto"/>
        <w:rPr>
          <w:rFonts w:cs="Calibri"/>
          <w:b/>
          <w:sz w:val="24"/>
          <w:szCs w:val="24"/>
        </w:rPr>
      </w:pPr>
      <w:r w:rsidRPr="0037586B">
        <w:rPr>
          <w:rFonts w:cs="Calibri"/>
          <w:b/>
          <w:sz w:val="24"/>
          <w:szCs w:val="24"/>
        </w:rPr>
        <w:t xml:space="preserve">Figyelem! </w:t>
      </w:r>
    </w:p>
    <w:p w:rsidR="00827798" w:rsidRPr="0037586B" w:rsidRDefault="00827798" w:rsidP="00827798">
      <w:pPr>
        <w:spacing w:after="0" w:line="240" w:lineRule="auto"/>
        <w:rPr>
          <w:rFonts w:cs="Calibri"/>
          <w:b/>
          <w:sz w:val="24"/>
          <w:szCs w:val="24"/>
        </w:rPr>
      </w:pPr>
    </w:p>
    <w:p w:rsidR="00827798" w:rsidRPr="0037586B" w:rsidRDefault="00827798" w:rsidP="00827798">
      <w:pPr>
        <w:spacing w:after="0" w:line="240" w:lineRule="auto"/>
        <w:ind w:right="142"/>
        <w:jc w:val="both"/>
        <w:rPr>
          <w:rFonts w:cs="Calibri"/>
          <w:noProof/>
          <w:sz w:val="24"/>
          <w:szCs w:val="24"/>
        </w:rPr>
      </w:pPr>
      <w:r w:rsidRPr="0037586B">
        <w:rPr>
          <w:rFonts w:cs="Calibri"/>
          <w:sz w:val="24"/>
          <w:szCs w:val="24"/>
        </w:rPr>
        <w:t xml:space="preserve">Amennyiben az ügyfél kiemelt közszereplő, úgy </w:t>
      </w:r>
      <w:r w:rsidRPr="0037586B">
        <w:rPr>
          <w:rFonts w:cs="Calibri"/>
          <w:noProof/>
          <w:sz w:val="24"/>
          <w:szCs w:val="24"/>
        </w:rPr>
        <w:t xml:space="preserve">az üzleti kapcsolat létesítésére, az ügyleti megbízás teljesítésére kizárólag a Compliance Igazgatóság jóváhagyását követően kerülhet sor. </w:t>
      </w:r>
    </w:p>
    <w:p w:rsidR="00827798" w:rsidRPr="0037586B" w:rsidRDefault="00827798" w:rsidP="00827798">
      <w:pPr>
        <w:spacing w:after="0" w:line="240" w:lineRule="auto"/>
        <w:jc w:val="both"/>
        <w:rPr>
          <w:rFonts w:cs="Calibri"/>
          <w:noProof/>
          <w:sz w:val="24"/>
          <w:szCs w:val="24"/>
        </w:rPr>
      </w:pPr>
    </w:p>
    <w:p w:rsidR="00827798" w:rsidRPr="0037586B" w:rsidRDefault="00827798" w:rsidP="00827798">
      <w:pPr>
        <w:spacing w:after="0" w:line="240" w:lineRule="auto"/>
        <w:jc w:val="both"/>
        <w:rPr>
          <w:rFonts w:cs="Calibri"/>
          <w:sz w:val="24"/>
          <w:szCs w:val="24"/>
        </w:rPr>
      </w:pPr>
      <w:r w:rsidRPr="0037586B">
        <w:rPr>
          <w:rFonts w:cs="Calibri"/>
          <w:noProof/>
          <w:sz w:val="24"/>
          <w:szCs w:val="24"/>
        </w:rPr>
        <w:t xml:space="preserve">A jóváhagyást az </w:t>
      </w:r>
      <w:hyperlink r:id="rId15" w:history="1">
        <w:r w:rsidRPr="0037586B">
          <w:rPr>
            <w:rStyle w:val="Hiperhivatkozs"/>
            <w:rFonts w:cs="Calibri"/>
            <w:noProof/>
            <w:sz w:val="24"/>
            <w:szCs w:val="24"/>
          </w:rPr>
          <w:t>ugyfelazonositas@mkb.hu</w:t>
        </w:r>
      </w:hyperlink>
      <w:r w:rsidRPr="0037586B">
        <w:rPr>
          <w:rFonts w:cs="Calibri"/>
          <w:noProof/>
          <w:sz w:val="24"/>
          <w:szCs w:val="24"/>
        </w:rPr>
        <w:t xml:space="preserve"> címen lehet igényelni, az igényléshez ezt a Nyilatkozatot is kitöltve, aláírva csatolni kell.</w:t>
      </w:r>
    </w:p>
    <w:p w:rsidR="00827798" w:rsidRPr="0037586B" w:rsidRDefault="00827798" w:rsidP="00827798">
      <w:pPr>
        <w:keepNext/>
        <w:keepLines/>
        <w:spacing w:after="0" w:line="240" w:lineRule="auto"/>
        <w:jc w:val="right"/>
        <w:rPr>
          <w:rFonts w:cstheme="minorHAnsi"/>
          <w:sz w:val="24"/>
          <w:szCs w:val="24"/>
        </w:rPr>
      </w:pPr>
      <w:r w:rsidRPr="0037586B">
        <w:rPr>
          <w:rFonts w:cs="Calibri"/>
          <w:sz w:val="24"/>
          <w:szCs w:val="24"/>
        </w:rPr>
        <w:br w:type="page"/>
      </w:r>
      <w:r w:rsidRPr="0037586B">
        <w:rPr>
          <w:rFonts w:cstheme="minorHAnsi"/>
          <w:sz w:val="24"/>
          <w:szCs w:val="24"/>
        </w:rPr>
        <w:lastRenderedPageBreak/>
        <w:t>VISSZAIGAZOLÁS melléklet</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numPr>
          <w:ilvl w:val="0"/>
          <w:numId w:val="18"/>
        </w:numPr>
        <w:spacing w:after="0" w:line="240" w:lineRule="auto"/>
        <w:rPr>
          <w:rFonts w:cstheme="minorHAnsi"/>
          <w:sz w:val="24"/>
          <w:szCs w:val="24"/>
        </w:rPr>
      </w:pPr>
      <w:r w:rsidRPr="0037586B">
        <w:rPr>
          <w:rFonts w:cstheme="minorHAnsi"/>
          <w:sz w:val="24"/>
          <w:szCs w:val="24"/>
        </w:rPr>
        <w:t>A Bank az Egyedi Kötések Visszaigazolásához az alábbi kommunikációs csatornát használja, azaz az alábbi csatornán fogadja az Ügyfél által visszaküldött Visszaigazolásokat:</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Telefax</w:t>
      </w:r>
      <w:r w:rsidRPr="0037586B">
        <w:rPr>
          <w:rFonts w:cstheme="minorHAnsi"/>
          <w:sz w:val="24"/>
          <w:szCs w:val="24"/>
        </w:rPr>
        <w:sym w:font="Playbill" w:char="003A"/>
      </w:r>
      <w:r w:rsidRPr="0037586B">
        <w:rPr>
          <w:rFonts w:cstheme="minorHAnsi"/>
          <w:sz w:val="24"/>
          <w:szCs w:val="24"/>
        </w:rPr>
        <w:t xml:space="preserve"> 268-7684, 268-7334</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numPr>
          <w:ilvl w:val="0"/>
          <w:numId w:val="18"/>
        </w:numPr>
        <w:spacing w:after="0" w:line="240" w:lineRule="auto"/>
        <w:rPr>
          <w:rFonts w:cstheme="minorHAnsi"/>
          <w:sz w:val="24"/>
          <w:szCs w:val="24"/>
        </w:rPr>
      </w:pPr>
      <w:r w:rsidRPr="0037586B">
        <w:rPr>
          <w:rFonts w:cstheme="minorHAnsi"/>
          <w:sz w:val="24"/>
          <w:szCs w:val="24"/>
        </w:rPr>
        <w:t>Az Ügyfél az Egyedi Kötések Visszaigazolásához az alábbi kommunikációs csatornát használja, azaz az alábbi csatornákon fogadja a Banki Visszaigazolásokat*:</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spacing w:after="0" w:line="240" w:lineRule="auto"/>
        <w:rPr>
          <w:rFonts w:eastAsia="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87"/>
      </w:tblGrid>
      <w:tr w:rsidR="00827798" w:rsidRPr="0037586B" w:rsidTr="00870182">
        <w:tc>
          <w:tcPr>
            <w:tcW w:w="534" w:type="dxa"/>
            <w:shd w:val="clear" w:color="auto" w:fill="auto"/>
          </w:tcPr>
          <w:p w:rsidR="00827798" w:rsidRPr="0037586B" w:rsidRDefault="00827798" w:rsidP="00870182">
            <w:pPr>
              <w:spacing w:after="0" w:line="240" w:lineRule="auto"/>
              <w:rPr>
                <w:rFonts w:eastAsia="Calibri" w:cs="Calibri"/>
                <w:sz w:val="24"/>
                <w:szCs w:val="24"/>
              </w:rPr>
            </w:pPr>
          </w:p>
        </w:tc>
        <w:tc>
          <w:tcPr>
            <w:tcW w:w="8646" w:type="dxa"/>
            <w:shd w:val="clear" w:color="auto" w:fill="auto"/>
          </w:tcPr>
          <w:p w:rsidR="00827798" w:rsidRPr="0037586B" w:rsidRDefault="00827798" w:rsidP="00870182">
            <w:pPr>
              <w:spacing w:after="0" w:line="240" w:lineRule="auto"/>
              <w:rPr>
                <w:rFonts w:eastAsia="Calibri" w:cs="Calibri"/>
                <w:sz w:val="24"/>
                <w:szCs w:val="24"/>
              </w:rPr>
            </w:pPr>
            <w:r w:rsidRPr="0037586B">
              <w:rPr>
                <w:rFonts w:cs="Calibri"/>
                <w:spacing w:val="-3"/>
                <w:sz w:val="24"/>
                <w:szCs w:val="24"/>
              </w:rPr>
              <w:t>Bank által biztosított elektronikus csatorna (NetBankár, NetBankár Business, PC Bankár)</w:t>
            </w:r>
          </w:p>
        </w:tc>
      </w:tr>
      <w:tr w:rsidR="00827798" w:rsidRPr="0037586B" w:rsidTr="00870182">
        <w:tc>
          <w:tcPr>
            <w:tcW w:w="534" w:type="dxa"/>
            <w:shd w:val="clear" w:color="auto" w:fill="auto"/>
          </w:tcPr>
          <w:p w:rsidR="00827798" w:rsidRPr="0037586B" w:rsidRDefault="00827798" w:rsidP="00870182">
            <w:pPr>
              <w:spacing w:after="0" w:line="240" w:lineRule="auto"/>
              <w:rPr>
                <w:rFonts w:eastAsia="Calibri" w:cs="Calibri"/>
                <w:sz w:val="24"/>
                <w:szCs w:val="24"/>
              </w:rPr>
            </w:pPr>
          </w:p>
        </w:tc>
        <w:tc>
          <w:tcPr>
            <w:tcW w:w="8646" w:type="dxa"/>
            <w:shd w:val="clear" w:color="auto" w:fill="auto"/>
          </w:tcPr>
          <w:p w:rsidR="00827798" w:rsidRPr="0037586B" w:rsidRDefault="00827798" w:rsidP="00870182">
            <w:pPr>
              <w:spacing w:after="0" w:line="240" w:lineRule="auto"/>
              <w:rPr>
                <w:rFonts w:eastAsia="Calibri" w:cs="Calibri"/>
                <w:sz w:val="24"/>
                <w:szCs w:val="24"/>
              </w:rPr>
            </w:pPr>
            <w:r w:rsidRPr="0037586B">
              <w:rPr>
                <w:rFonts w:eastAsia="Calibri" w:cs="Calibri"/>
                <w:sz w:val="24"/>
                <w:szCs w:val="24"/>
              </w:rPr>
              <w:t>Telefax:</w:t>
            </w:r>
          </w:p>
        </w:tc>
      </w:tr>
      <w:tr w:rsidR="00827798" w:rsidRPr="0037586B" w:rsidTr="00870182">
        <w:tc>
          <w:tcPr>
            <w:tcW w:w="534" w:type="dxa"/>
            <w:shd w:val="clear" w:color="auto" w:fill="auto"/>
          </w:tcPr>
          <w:p w:rsidR="00827798" w:rsidRPr="0037586B" w:rsidRDefault="00827798" w:rsidP="00870182">
            <w:pPr>
              <w:spacing w:after="0" w:line="240" w:lineRule="auto"/>
              <w:rPr>
                <w:rFonts w:eastAsia="Calibri" w:cs="Calibri"/>
                <w:sz w:val="24"/>
                <w:szCs w:val="24"/>
              </w:rPr>
            </w:pPr>
          </w:p>
        </w:tc>
        <w:tc>
          <w:tcPr>
            <w:tcW w:w="8646" w:type="dxa"/>
            <w:shd w:val="clear" w:color="auto" w:fill="auto"/>
          </w:tcPr>
          <w:p w:rsidR="00827798" w:rsidRPr="0037586B" w:rsidRDefault="00827798" w:rsidP="00870182">
            <w:pPr>
              <w:spacing w:after="0" w:line="240" w:lineRule="auto"/>
              <w:rPr>
                <w:rFonts w:eastAsia="Calibri" w:cs="Calibri"/>
                <w:sz w:val="24"/>
                <w:szCs w:val="24"/>
              </w:rPr>
            </w:pPr>
            <w:r w:rsidRPr="0037586B">
              <w:rPr>
                <w:rFonts w:eastAsia="Calibri" w:cs="Calibri"/>
                <w:sz w:val="24"/>
                <w:szCs w:val="24"/>
              </w:rPr>
              <w:t>Posta/Futár az Ügyfél levelezési címére</w:t>
            </w:r>
          </w:p>
        </w:tc>
      </w:tr>
    </w:tbl>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numPr>
          <w:ilvl w:val="0"/>
          <w:numId w:val="18"/>
        </w:numPr>
        <w:spacing w:after="0" w:line="240" w:lineRule="auto"/>
        <w:rPr>
          <w:rFonts w:cstheme="minorHAnsi"/>
          <w:sz w:val="24"/>
          <w:szCs w:val="24"/>
        </w:rPr>
      </w:pPr>
      <w:r w:rsidRPr="0037586B">
        <w:rPr>
          <w:rFonts w:cstheme="minorHAnsi"/>
          <w:sz w:val="24"/>
          <w:szCs w:val="24"/>
        </w:rPr>
        <w:t>Jelen Visszaigazolás Melléklet a telefax számok változása esetén a Bank, illetve az Ügyfél részéről egyoldalúan módosítható. Egyoldalúan módosíthatja továbbá az Ügyfél a jelen Visszaigazolás Mellékletet a Bank által rendelkezésére bocsátott formanyomtatvány útján is. A módosítás a Bank által történő átvétel időpontját követő banki munkanaptól hatályos.</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numPr>
          <w:ilvl w:val="0"/>
          <w:numId w:val="18"/>
        </w:numPr>
        <w:spacing w:after="0" w:line="240" w:lineRule="auto"/>
        <w:rPr>
          <w:rFonts w:cstheme="minorHAnsi"/>
          <w:sz w:val="24"/>
          <w:szCs w:val="24"/>
        </w:rPr>
      </w:pPr>
      <w:r w:rsidRPr="0037586B">
        <w:rPr>
          <w:rFonts w:cstheme="minorHAnsi"/>
          <w:sz w:val="24"/>
          <w:szCs w:val="24"/>
        </w:rPr>
        <w:t>A Bank fenntartja magának a jogot, hogy NetBankár szolgáltatással rendelkező ügyfelek részére a Visszaigazolásokat kizárólag e csatornán keresztül küldje meg. Erről az Ügyfél külön értesítést kap.</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*A táblázatban a megfelelő csatorna a sor elején X-el jelölendő, és telefax választása esetén mellé írandó a telefax-szám.</w:t>
      </w:r>
    </w:p>
    <w:p w:rsidR="00827798" w:rsidRPr="0037586B" w:rsidRDefault="00827798" w:rsidP="00827798">
      <w:pPr>
        <w:keepNext/>
        <w:keepLines/>
        <w:spacing w:after="0" w:line="240" w:lineRule="auto"/>
        <w:jc w:val="both"/>
        <w:rPr>
          <w:rFonts w:cstheme="minorHAnsi"/>
          <w:sz w:val="24"/>
          <w:szCs w:val="24"/>
        </w:rPr>
      </w:pPr>
    </w:p>
    <w:p w:rsidR="00827798" w:rsidRPr="0037586B" w:rsidRDefault="00827798" w:rsidP="00827798">
      <w:pPr>
        <w:keepNext/>
        <w:keepLines/>
        <w:spacing w:after="0" w:line="240" w:lineRule="auto"/>
        <w:jc w:val="both"/>
        <w:rPr>
          <w:rFonts w:cstheme="minorHAnsi"/>
          <w:sz w:val="24"/>
          <w:szCs w:val="24"/>
        </w:rPr>
      </w:pPr>
      <w:r w:rsidRPr="0037586B">
        <w:rPr>
          <w:rFonts w:cstheme="minorHAnsi"/>
          <w:sz w:val="24"/>
          <w:szCs w:val="24"/>
        </w:rPr>
        <w:t xml:space="preserve"> </w:t>
      </w:r>
    </w:p>
    <w:p w:rsidR="00827798" w:rsidRPr="0037586B" w:rsidRDefault="00827798" w:rsidP="00827798">
      <w:pPr>
        <w:spacing w:after="0" w:line="240" w:lineRule="auto"/>
        <w:rPr>
          <w:rFonts w:cs="Calibri"/>
          <w:b/>
          <w:bCs/>
          <w:caps/>
          <w:sz w:val="24"/>
          <w:szCs w:val="24"/>
          <w:lang w:val="en-GB"/>
        </w:rPr>
      </w:pPr>
      <w:r w:rsidRPr="0037586B">
        <w:rPr>
          <w:rFonts w:cstheme="minorHAnsi"/>
          <w:sz w:val="24"/>
          <w:szCs w:val="24"/>
        </w:rPr>
        <w:t>Kelt:………………………………………………</w:t>
      </w:r>
      <w:r w:rsidRPr="0037586B">
        <w:rPr>
          <w:rFonts w:cs="Calibri"/>
          <w:b/>
          <w:bCs/>
          <w:caps/>
          <w:sz w:val="24"/>
          <w:szCs w:val="24"/>
          <w:lang w:val="en-GB"/>
        </w:rPr>
        <w:t xml:space="preserve">             </w:t>
      </w:r>
    </w:p>
    <w:p w:rsidR="00827798" w:rsidRPr="0037586B" w:rsidRDefault="00827798" w:rsidP="00827798">
      <w:pPr>
        <w:spacing w:after="0" w:line="240" w:lineRule="auto"/>
        <w:rPr>
          <w:rFonts w:cs="Calibri"/>
          <w:b/>
          <w:bCs/>
          <w:caps/>
          <w:sz w:val="24"/>
          <w:szCs w:val="24"/>
          <w:lang w:val="en-GB"/>
        </w:rPr>
      </w:pPr>
    </w:p>
    <w:p w:rsidR="00827798" w:rsidRPr="0037586B" w:rsidRDefault="00827798" w:rsidP="00827798">
      <w:pPr>
        <w:spacing w:after="0" w:line="240" w:lineRule="auto"/>
        <w:rPr>
          <w:rFonts w:cs="Calibri"/>
          <w:b/>
          <w:bCs/>
          <w:caps/>
          <w:sz w:val="24"/>
          <w:szCs w:val="24"/>
          <w:lang w:val="en-GB"/>
        </w:rPr>
      </w:pPr>
    </w:p>
    <w:p w:rsidR="00827798" w:rsidRPr="0037586B" w:rsidRDefault="00827798" w:rsidP="00827798">
      <w:pPr>
        <w:spacing w:after="0" w:line="240" w:lineRule="auto"/>
        <w:rPr>
          <w:rFonts w:cs="Calibri"/>
          <w:b/>
          <w:bCs/>
          <w:caps/>
          <w:sz w:val="24"/>
          <w:szCs w:val="24"/>
          <w:lang w:val="en-GB"/>
        </w:rPr>
      </w:pPr>
    </w:p>
    <w:p w:rsidR="00827798" w:rsidRPr="0037586B" w:rsidRDefault="00827798" w:rsidP="00827798">
      <w:pPr>
        <w:spacing w:after="0" w:line="240" w:lineRule="auto"/>
        <w:rPr>
          <w:rFonts w:cs="Calibri"/>
          <w:b/>
          <w:bCs/>
          <w:caps/>
          <w:sz w:val="24"/>
          <w:szCs w:val="24"/>
          <w:lang w:val="en-GB"/>
        </w:rPr>
      </w:pPr>
      <w:r w:rsidRPr="0037586B">
        <w:rPr>
          <w:rFonts w:cs="Calibri"/>
          <w:b/>
          <w:bCs/>
          <w:caps/>
          <w:sz w:val="24"/>
          <w:szCs w:val="24"/>
          <w:lang w:val="en-GB"/>
        </w:rPr>
        <w:t>…………………………………………………..                               …………………………………………………..</w:t>
      </w:r>
    </w:p>
    <w:p w:rsidR="00827798" w:rsidRPr="0037586B" w:rsidRDefault="00827798" w:rsidP="00827798">
      <w:pPr>
        <w:spacing w:after="0" w:line="240" w:lineRule="auto"/>
        <w:ind w:left="708"/>
        <w:rPr>
          <w:rFonts w:cs="Calibri"/>
          <w:b/>
          <w:caps/>
          <w:sz w:val="24"/>
          <w:szCs w:val="24"/>
        </w:rPr>
      </w:pPr>
      <w:r w:rsidRPr="0037586B">
        <w:rPr>
          <w:rFonts w:cs="Calibri"/>
          <w:b/>
          <w:bCs/>
          <w:caps/>
          <w:sz w:val="24"/>
          <w:szCs w:val="24"/>
          <w:lang w:val="en-GB"/>
        </w:rPr>
        <w:t>MKb Bank Nyrt.                                                                         Ügyfél</w:t>
      </w:r>
    </w:p>
    <w:p w:rsidR="00827798" w:rsidRPr="0037586B" w:rsidRDefault="00827798" w:rsidP="00827798">
      <w:pPr>
        <w:spacing w:after="0" w:line="240" w:lineRule="auto"/>
        <w:rPr>
          <w:rFonts w:cstheme="minorHAnsi"/>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rPr>
          <w:sz w:val="24"/>
          <w:szCs w:val="24"/>
        </w:rPr>
      </w:pPr>
    </w:p>
    <w:p w:rsidR="00827798" w:rsidRPr="0037586B" w:rsidRDefault="00827798" w:rsidP="00827798">
      <w:pPr>
        <w:spacing w:after="0" w:line="240" w:lineRule="auto"/>
        <w:jc w:val="right"/>
        <w:rPr>
          <w:sz w:val="24"/>
          <w:szCs w:val="24"/>
        </w:rPr>
      </w:pPr>
      <w:r w:rsidRPr="0037586B">
        <w:rPr>
          <w:sz w:val="24"/>
          <w:szCs w:val="24"/>
        </w:rPr>
        <w:t>MELLÉKLET ALKALMASSÁGI NYILATKOZAT UTÓLAGOS ÁTVÉTELÉRŐL*</w:t>
      </w:r>
    </w:p>
    <w:p w:rsidR="00827798" w:rsidRPr="0037586B" w:rsidRDefault="00827798" w:rsidP="00827798">
      <w:pPr>
        <w:spacing w:after="0" w:line="240" w:lineRule="auto"/>
        <w:jc w:val="center"/>
        <w:rPr>
          <w:rFonts w:cs="Calibri"/>
          <w:b/>
          <w:sz w:val="24"/>
          <w:szCs w:val="24"/>
        </w:rPr>
      </w:pPr>
      <w:r w:rsidRPr="0037586B">
        <w:rPr>
          <w:rFonts w:cs="Calibri"/>
          <w:b/>
          <w:sz w:val="24"/>
          <w:szCs w:val="24"/>
        </w:rPr>
        <w:t>NYILATKOZAT</w:t>
      </w:r>
    </w:p>
    <w:p w:rsidR="00827798" w:rsidRPr="0037586B" w:rsidRDefault="00827798" w:rsidP="00827798">
      <w:pPr>
        <w:spacing w:after="0" w:line="240" w:lineRule="auto"/>
        <w:jc w:val="both"/>
        <w:rPr>
          <w:rFonts w:cs="Calibri"/>
          <w:sz w:val="24"/>
          <w:szCs w:val="24"/>
        </w:rPr>
      </w:pPr>
      <w:r w:rsidRPr="0037586B">
        <w:rPr>
          <w:rFonts w:cs="Calibri"/>
          <w:sz w:val="24"/>
          <w:szCs w:val="24"/>
        </w:rPr>
        <w:t xml:space="preserve">Alulírott </w:t>
      </w:r>
    </w:p>
    <w:p w:rsidR="00827798" w:rsidRPr="0037586B" w:rsidRDefault="00827798" w:rsidP="00827798">
      <w:pPr>
        <w:spacing w:after="0" w:line="240" w:lineRule="auto"/>
        <w:jc w:val="both"/>
        <w:rPr>
          <w:rFonts w:cs="Calibri"/>
          <w:sz w:val="24"/>
          <w:szCs w:val="24"/>
        </w:rPr>
      </w:pPr>
      <w:r w:rsidRPr="0037586B">
        <w:rPr>
          <w:rFonts w:cs="Calibri"/>
          <w:sz w:val="24"/>
          <w:szCs w:val="24"/>
        </w:rPr>
        <w:t>név:</w:t>
      </w:r>
    </w:p>
    <w:p w:rsidR="00827798" w:rsidRPr="0037586B" w:rsidRDefault="00827798" w:rsidP="00827798">
      <w:pPr>
        <w:spacing w:after="0" w:line="240" w:lineRule="auto"/>
        <w:jc w:val="both"/>
        <w:rPr>
          <w:rFonts w:cs="Calibri"/>
          <w:sz w:val="24"/>
          <w:szCs w:val="24"/>
        </w:rPr>
      </w:pPr>
      <w:r w:rsidRPr="0037586B">
        <w:rPr>
          <w:rFonts w:cs="Calibri"/>
          <w:sz w:val="24"/>
          <w:szCs w:val="24"/>
        </w:rPr>
        <w:t>lakcím:</w:t>
      </w:r>
    </w:p>
    <w:p w:rsidR="00827798" w:rsidRPr="0037586B" w:rsidRDefault="00827798" w:rsidP="00827798">
      <w:pPr>
        <w:spacing w:after="0" w:line="240" w:lineRule="auto"/>
        <w:jc w:val="both"/>
        <w:rPr>
          <w:rFonts w:cs="Calibri"/>
          <w:sz w:val="24"/>
          <w:szCs w:val="24"/>
        </w:rPr>
      </w:pPr>
      <w:r w:rsidRPr="0037586B">
        <w:rPr>
          <w:rFonts w:cs="Calibri"/>
          <w:spacing w:val="-3"/>
          <w:sz w:val="24"/>
          <w:szCs w:val="24"/>
        </w:rPr>
        <w:t>adóazonosító jel:</w:t>
      </w:r>
    </w:p>
    <w:p w:rsidR="00827798" w:rsidRPr="0037586B" w:rsidRDefault="00827798" w:rsidP="00827798">
      <w:pPr>
        <w:spacing w:after="0" w:line="240" w:lineRule="auto"/>
        <w:jc w:val="both"/>
        <w:rPr>
          <w:rFonts w:cs="Calibri"/>
          <w:sz w:val="24"/>
          <w:szCs w:val="24"/>
        </w:rPr>
      </w:pPr>
    </w:p>
    <w:p w:rsidR="00827798" w:rsidRPr="0037586B" w:rsidRDefault="00827798" w:rsidP="00827798">
      <w:pPr>
        <w:spacing w:after="0" w:line="240" w:lineRule="auto"/>
        <w:jc w:val="both"/>
        <w:rPr>
          <w:rFonts w:cs="Calibri"/>
          <w:sz w:val="24"/>
          <w:szCs w:val="24"/>
        </w:rPr>
      </w:pPr>
      <w:r w:rsidRPr="0037586B">
        <w:rPr>
          <w:rFonts w:cs="Calibri"/>
          <w:sz w:val="24"/>
          <w:szCs w:val="24"/>
        </w:rPr>
        <w:t xml:space="preserve">mint </w:t>
      </w:r>
      <w:r w:rsidRPr="0037586B">
        <w:rPr>
          <w:rFonts w:cs="Calibri"/>
          <w:b/>
          <w:sz w:val="24"/>
          <w:szCs w:val="24"/>
        </w:rPr>
        <w:t>Ügyfél</w:t>
      </w:r>
    </w:p>
    <w:p w:rsidR="00827798" w:rsidRDefault="00827798" w:rsidP="00827798">
      <w:pPr>
        <w:pStyle w:val="cf0"/>
        <w:spacing w:before="0" w:beforeAutospacing="0" w:after="0" w:afterAutospacing="0"/>
        <w:jc w:val="both"/>
        <w:textAlignment w:val="top"/>
        <w:rPr>
          <w:rFonts w:asciiTheme="minorHAnsi" w:hAnsiTheme="minorHAnsi" w:cs="Calibri"/>
        </w:rPr>
      </w:pPr>
    </w:p>
    <w:p w:rsidR="00827798" w:rsidRPr="0037586B" w:rsidRDefault="00827798" w:rsidP="00827798">
      <w:pPr>
        <w:pStyle w:val="cf0"/>
        <w:spacing w:before="0" w:beforeAutospacing="0" w:after="0" w:afterAutospacing="0"/>
        <w:jc w:val="both"/>
        <w:textAlignment w:val="top"/>
        <w:rPr>
          <w:rFonts w:asciiTheme="minorHAnsi" w:hAnsiTheme="minorHAnsi" w:cs="Calibri"/>
        </w:rPr>
      </w:pPr>
      <w:r w:rsidRPr="0037586B">
        <w:rPr>
          <w:rFonts w:asciiTheme="minorHAnsi" w:hAnsiTheme="minorHAnsi" w:cs="Calibri"/>
        </w:rPr>
        <w:t>kijelentem, hogy tudomásom van arról, hogy az olyan Egyedi Kötés létrehozatala előtt, amelyek a Bank befektetési tanácsadásának eredményeképpen kerül megkötésre, az adott Egyedi Kötés létrehozatalát megelőzően a Bank tartós adathordozón nyilatkozatot tesz a tanácsadás szolgáltatást igénybe vevő Ügyfél számára való alkalmasságáról (a továbbiakban: alkalmassági nyilatkozat), amelyben ismerteti az adott tanácsadást, és hogy az miként elégíti ki a lakossági ügyfél preferenciáit, céljait és egyéb jellemző igényeit.</w:t>
      </w:r>
    </w:p>
    <w:p w:rsidR="00827798" w:rsidRDefault="00827798" w:rsidP="00827798">
      <w:pPr>
        <w:pStyle w:val="cf0"/>
        <w:spacing w:before="0" w:beforeAutospacing="0" w:after="0" w:afterAutospacing="0"/>
        <w:jc w:val="both"/>
        <w:textAlignment w:val="top"/>
        <w:rPr>
          <w:rFonts w:asciiTheme="minorHAnsi" w:hAnsiTheme="minorHAnsi" w:cs="Calibri"/>
        </w:rPr>
      </w:pPr>
    </w:p>
    <w:p w:rsidR="00827798" w:rsidRPr="0037586B" w:rsidRDefault="00827798" w:rsidP="00827798">
      <w:pPr>
        <w:pStyle w:val="cf0"/>
        <w:spacing w:before="0" w:beforeAutospacing="0" w:after="0" w:afterAutospacing="0"/>
        <w:jc w:val="both"/>
        <w:textAlignment w:val="top"/>
        <w:rPr>
          <w:rFonts w:asciiTheme="minorHAnsi" w:hAnsiTheme="minorHAnsi" w:cs="Calibri"/>
        </w:rPr>
      </w:pPr>
      <w:r w:rsidRPr="0037586B">
        <w:rPr>
          <w:rFonts w:asciiTheme="minorHAnsi" w:hAnsiTheme="minorHAnsi" w:cs="Calibri"/>
        </w:rPr>
        <w:t>Tudomásom van arról is, hogy ha a fentiek szerinti Egyedi Kötést olyan távközlési eszköz igénybevételével hozzák létre, amely nem teszi lehetővé az alkalmassági nyilatkozat előzetes átadását, a Bank az alkalmassági nyilatkozatot közvetlenül az Egyedi Kötés létrehozását követően is jogosult átadni az Ügyfélnek.</w:t>
      </w:r>
    </w:p>
    <w:p w:rsidR="00827798" w:rsidRDefault="00827798" w:rsidP="00827798">
      <w:pPr>
        <w:pStyle w:val="cf0"/>
        <w:spacing w:before="0" w:beforeAutospacing="0" w:after="0" w:afterAutospacing="0"/>
        <w:jc w:val="both"/>
        <w:textAlignment w:val="top"/>
        <w:rPr>
          <w:rFonts w:asciiTheme="minorHAnsi" w:hAnsiTheme="minorHAnsi" w:cs="Calibri"/>
        </w:rPr>
      </w:pPr>
    </w:p>
    <w:p w:rsidR="00827798" w:rsidRPr="0037586B" w:rsidRDefault="00827798" w:rsidP="00827798">
      <w:pPr>
        <w:pStyle w:val="cf0"/>
        <w:spacing w:before="0" w:beforeAutospacing="0" w:after="0" w:afterAutospacing="0"/>
        <w:jc w:val="both"/>
        <w:textAlignment w:val="top"/>
        <w:rPr>
          <w:rFonts w:asciiTheme="minorHAnsi" w:hAnsiTheme="minorHAnsi" w:cs="Calibri"/>
        </w:rPr>
      </w:pPr>
      <w:r w:rsidRPr="0037586B">
        <w:rPr>
          <w:rFonts w:asciiTheme="minorHAnsi" w:hAnsiTheme="minorHAnsi" w:cs="Calibri"/>
        </w:rPr>
        <w:t xml:space="preserve">Fentiek alapján jelen nyilatkozat aláírásával kifejezetten kijelentem, hogy amennyiben az Egyedi Kötést a Bankkal telefonon hozom létre, úgy </w:t>
      </w:r>
    </w:p>
    <w:p w:rsidR="00827798" w:rsidRPr="0037586B" w:rsidRDefault="00827798" w:rsidP="00827798">
      <w:pPr>
        <w:pStyle w:val="cf0"/>
        <w:spacing w:before="0" w:beforeAutospacing="0" w:after="0" w:afterAutospacing="0"/>
        <w:ind w:firstLine="240"/>
        <w:jc w:val="both"/>
        <w:textAlignment w:val="top"/>
        <w:rPr>
          <w:rFonts w:asciiTheme="minorHAnsi" w:hAnsiTheme="minorHAnsi" w:cs="Calibri"/>
        </w:rPr>
      </w:pPr>
      <w:r w:rsidRPr="0037586B">
        <w:rPr>
          <w:rFonts w:asciiTheme="minorHAnsi" w:hAnsiTheme="minorHAnsi" w:cs="Calibri"/>
          <w:i/>
          <w:iCs/>
        </w:rPr>
        <w:t xml:space="preserve">a) </w:t>
      </w:r>
      <w:r w:rsidRPr="0037586B">
        <w:rPr>
          <w:rFonts w:asciiTheme="minorHAnsi" w:hAnsiTheme="minorHAnsi" w:cs="Calibri"/>
        </w:rPr>
        <w:t>a Bank részéről az Egyedi Kötéseket követően megküldött valamennyi alkalmassági nyilatkozatot indokolatlan késedelem nélkül átveszem; valamint</w:t>
      </w:r>
    </w:p>
    <w:p w:rsidR="00827798" w:rsidRPr="0037586B" w:rsidRDefault="00827798" w:rsidP="00827798">
      <w:pPr>
        <w:pStyle w:val="cf0"/>
        <w:spacing w:before="0" w:beforeAutospacing="0" w:after="0" w:afterAutospacing="0"/>
        <w:ind w:firstLine="240"/>
        <w:jc w:val="both"/>
        <w:textAlignment w:val="top"/>
        <w:rPr>
          <w:rFonts w:asciiTheme="minorHAnsi" w:hAnsiTheme="minorHAnsi" w:cs="Calibri"/>
        </w:rPr>
      </w:pPr>
      <w:r w:rsidRPr="0037586B">
        <w:rPr>
          <w:rFonts w:asciiTheme="minorHAnsi" w:hAnsiTheme="minorHAnsi" w:cs="Calibri"/>
          <w:i/>
          <w:iCs/>
        </w:rPr>
        <w:t xml:space="preserve">b) </w:t>
      </w:r>
      <w:r w:rsidRPr="0037586B">
        <w:rPr>
          <w:rFonts w:asciiTheme="minorHAnsi" w:hAnsiTheme="minorHAnsi" w:cs="Calibri"/>
        </w:rPr>
        <w:t xml:space="preserve">az Egyedi Kötések létrehozását nem kívánom </w:t>
      </w:r>
      <w:r w:rsidRPr="0037586B">
        <w:rPr>
          <w:rStyle w:val="hl4"/>
          <w:rFonts w:asciiTheme="minorHAnsi" w:hAnsiTheme="minorHAnsi" w:cs="Calibri"/>
        </w:rPr>
        <w:t>elhalasztani</w:t>
      </w:r>
      <w:r w:rsidRPr="0037586B">
        <w:rPr>
          <w:rFonts w:asciiTheme="minorHAnsi" w:hAnsiTheme="minorHAnsi" w:cs="Calibri"/>
        </w:rPr>
        <w:t xml:space="preserve"> annak érdekében, hogy az alkalmassági nyilatkozatot az adott Egyedi Kötés létrehozását megelőzően vegyem át.</w:t>
      </w:r>
    </w:p>
    <w:p w:rsidR="00827798" w:rsidRPr="0037586B" w:rsidRDefault="00827798" w:rsidP="00827798">
      <w:pPr>
        <w:spacing w:after="0" w:line="240" w:lineRule="auto"/>
        <w:jc w:val="both"/>
        <w:rPr>
          <w:rFonts w:cs="Calibri"/>
          <w:sz w:val="24"/>
          <w:szCs w:val="24"/>
        </w:rPr>
      </w:pPr>
      <w:r w:rsidRPr="0037586B">
        <w:rPr>
          <w:rFonts w:cs="Calibri"/>
          <w:sz w:val="24"/>
          <w:szCs w:val="24"/>
        </w:rPr>
        <w:t>Jelen nyilatkozatom általános érvényű, az a Keretmegállapodás hatálya alatt megkötött valamennyi Egyedi Kötésre vonatkozik.</w:t>
      </w:r>
    </w:p>
    <w:p w:rsidR="00827798" w:rsidRPr="0037586B" w:rsidRDefault="00827798" w:rsidP="00827798">
      <w:pPr>
        <w:spacing w:after="0" w:line="240" w:lineRule="auto"/>
        <w:jc w:val="both"/>
        <w:rPr>
          <w:rFonts w:cs="Calibri"/>
          <w:sz w:val="24"/>
          <w:szCs w:val="24"/>
        </w:rPr>
      </w:pPr>
      <w:r w:rsidRPr="0037586B">
        <w:rPr>
          <w:rFonts w:cs="Calibri"/>
          <w:sz w:val="24"/>
          <w:szCs w:val="24"/>
        </w:rPr>
        <w:t>Kijelentem, hogy a fenti nyilatkozatot kellő megfontolást követően tettem, és tájékoztatást kaptam arról, hogy indoklás nélkül jogosult vagyok jelen hozzájárulás egyoldalú visszavonására, illetve a nyilatkozatban foglaltaktól eltérően, bármikor a telefonon kötendő Egyedi Kötés elhalasztására.</w:t>
      </w:r>
    </w:p>
    <w:p w:rsidR="00827798" w:rsidRPr="0037586B" w:rsidRDefault="00827798" w:rsidP="00827798">
      <w:pPr>
        <w:spacing w:after="0" w:line="240" w:lineRule="auto"/>
        <w:jc w:val="both"/>
        <w:rPr>
          <w:rFonts w:cs="Calibri"/>
          <w:sz w:val="24"/>
          <w:szCs w:val="24"/>
        </w:rPr>
      </w:pPr>
    </w:p>
    <w:p w:rsidR="00827798" w:rsidRPr="0037586B" w:rsidRDefault="00827798" w:rsidP="00827798">
      <w:pPr>
        <w:spacing w:after="0" w:line="240" w:lineRule="auto"/>
        <w:rPr>
          <w:rFonts w:cs="Calibri"/>
          <w:sz w:val="24"/>
          <w:szCs w:val="24"/>
        </w:rPr>
      </w:pPr>
      <w:r w:rsidRPr="0037586B">
        <w:rPr>
          <w:rFonts w:cs="Calibri"/>
          <w:sz w:val="24"/>
          <w:szCs w:val="24"/>
        </w:rPr>
        <w:t>Kelt: …………………………….., 20……………………</w:t>
      </w:r>
    </w:p>
    <w:p w:rsidR="00827798" w:rsidRPr="0037586B" w:rsidRDefault="00827798" w:rsidP="00827798">
      <w:pPr>
        <w:spacing w:after="0" w:line="240" w:lineRule="auto"/>
        <w:rPr>
          <w:sz w:val="24"/>
          <w:szCs w:val="24"/>
        </w:rPr>
      </w:pPr>
    </w:p>
    <w:p w:rsidR="00827798" w:rsidRPr="0037586B" w:rsidRDefault="00827798" w:rsidP="00827798">
      <w:pPr>
        <w:pStyle w:val="Cmsor2"/>
        <w:numPr>
          <w:ilvl w:val="0"/>
          <w:numId w:val="0"/>
        </w:numPr>
        <w:ind w:left="720"/>
        <w:rPr>
          <w:rFonts w:asciiTheme="minorHAnsi" w:hAnsiTheme="minorHAnsi" w:cs="Calibri"/>
          <w:szCs w:val="24"/>
        </w:rPr>
      </w:pP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t>…………………………………….</w:t>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r>
      <w:r w:rsidRPr="0037586B">
        <w:rPr>
          <w:rFonts w:asciiTheme="minorHAnsi" w:hAnsiTheme="minorHAnsi" w:cs="Calibri"/>
          <w:szCs w:val="24"/>
        </w:rPr>
        <w:tab/>
        <w:t xml:space="preserve"> Ügyfél</w:t>
      </w:r>
    </w:p>
    <w:p w:rsidR="00827798" w:rsidRPr="0037586B" w:rsidRDefault="00827798" w:rsidP="00827798">
      <w:pPr>
        <w:spacing w:after="0" w:line="240" w:lineRule="auto"/>
        <w:jc w:val="both"/>
        <w:rPr>
          <w:rFonts w:cs="Calibri"/>
          <w:sz w:val="24"/>
          <w:szCs w:val="24"/>
          <w:u w:val="single"/>
        </w:rPr>
      </w:pPr>
      <w:r w:rsidRPr="0037586B">
        <w:rPr>
          <w:rFonts w:cs="Calibri"/>
          <w:sz w:val="24"/>
          <w:szCs w:val="24"/>
        </w:rPr>
        <w:t xml:space="preserve"> </w:t>
      </w:r>
    </w:p>
    <w:p w:rsidR="00827798" w:rsidRPr="0037586B" w:rsidRDefault="00827798" w:rsidP="00827798">
      <w:pPr>
        <w:pStyle w:val="cf0"/>
        <w:spacing w:before="0" w:beforeAutospacing="0" w:after="0" w:afterAutospacing="0"/>
        <w:ind w:left="240"/>
        <w:jc w:val="both"/>
        <w:textAlignment w:val="top"/>
        <w:rPr>
          <w:rFonts w:asciiTheme="minorHAnsi" w:hAnsiTheme="minorHAnsi" w:cs="Calibri"/>
          <w:b/>
          <w:bCs/>
          <w:color w:val="1F497D"/>
        </w:rPr>
      </w:pPr>
      <w:r w:rsidRPr="0037586B">
        <w:rPr>
          <w:rFonts w:asciiTheme="minorHAnsi" w:hAnsiTheme="minorHAnsi" w:cs="Calibri"/>
          <w:b/>
          <w:bCs/>
          <w:color w:val="1F497D"/>
        </w:rPr>
        <w:t>*</w:t>
      </w:r>
      <w:r w:rsidRPr="0037586B">
        <w:rPr>
          <w:rFonts w:asciiTheme="minorHAnsi" w:hAnsiTheme="minorHAnsi" w:cs="Calibri"/>
          <w:bCs/>
          <w:i/>
          <w:color w:val="1F497D"/>
        </w:rPr>
        <w:t>Csak az ügyfél kifejezett hozzájárulása esetén kell alkalmazni</w:t>
      </w:r>
    </w:p>
    <w:p w:rsidR="00827798" w:rsidRPr="0037586B" w:rsidRDefault="00827798" w:rsidP="00827798">
      <w:pPr>
        <w:keepNext/>
        <w:keepLines/>
        <w:tabs>
          <w:tab w:val="left" w:pos="567"/>
        </w:tabs>
        <w:spacing w:after="0" w:line="240" w:lineRule="auto"/>
        <w:jc w:val="both"/>
        <w:rPr>
          <w:sz w:val="24"/>
          <w:szCs w:val="24"/>
        </w:rPr>
      </w:pPr>
    </w:p>
    <w:p w:rsidR="00924623" w:rsidRDefault="00827798">
      <w:bookmarkStart w:id="268" w:name="_GoBack"/>
      <w:bookmarkEnd w:id="268"/>
    </w:p>
    <w:sectPr w:rsidR="00924623" w:rsidSect="00023BC0">
      <w:footerReference w:type="even" r:id="rId16"/>
      <w:footerReference w:type="default" r:id="rId17"/>
      <w:footerReference w:type="first" r:id="rId18"/>
      <w:pgSz w:w="11904" w:h="16836"/>
      <w:pgMar w:top="1440" w:right="1440" w:bottom="709" w:left="1440" w:header="1440"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98" w:rsidRDefault="00827798" w:rsidP="00827798">
      <w:pPr>
        <w:spacing w:after="0" w:line="240" w:lineRule="auto"/>
      </w:pPr>
      <w:r>
        <w:separator/>
      </w:r>
    </w:p>
  </w:endnote>
  <w:endnote w:type="continuationSeparator" w:id="0">
    <w:p w:rsidR="00827798" w:rsidRDefault="00827798" w:rsidP="0082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0F" w:rsidRDefault="00827798" w:rsidP="00023BC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3430F" w:rsidRDefault="00827798" w:rsidP="00023BC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78078"/>
      <w:docPartObj>
        <w:docPartGallery w:val="Page Numbers (Bottom of Page)"/>
        <w:docPartUnique/>
      </w:docPartObj>
    </w:sdtPr>
    <w:sdtEndPr/>
    <w:sdtContent>
      <w:p w:rsidR="0043430F" w:rsidRDefault="00827798">
        <w:pPr>
          <w:pStyle w:val="llb"/>
          <w:jc w:val="right"/>
        </w:pPr>
        <w:r>
          <w:fldChar w:fldCharType="begin"/>
        </w:r>
        <w:r>
          <w:instrText xml:space="preserve">PAGE   \* </w:instrText>
        </w:r>
        <w:r>
          <w:instrText>MERGEFORMAT</w:instrText>
        </w:r>
        <w:r>
          <w:fldChar w:fldCharType="separate"/>
        </w:r>
        <w:r>
          <w:rPr>
            <w:noProof/>
          </w:rPr>
          <w:t>6</w:t>
        </w:r>
        <w:r>
          <w:fldChar w:fldCharType="end"/>
        </w:r>
      </w:p>
    </w:sdtContent>
  </w:sdt>
  <w:p w:rsidR="0043430F" w:rsidRDefault="00827798" w:rsidP="00023BC0">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0F" w:rsidRPr="00825523" w:rsidRDefault="00827798" w:rsidP="00023BC0">
    <w:pPr>
      <w:pStyle w:val="llb"/>
      <w:pBdr>
        <w:top w:val="single" w:sz="2" w:space="1" w:color="auto"/>
      </w:pBdr>
      <w:tabs>
        <w:tab w:val="clear" w:pos="4536"/>
        <w:tab w:val="clear" w:pos="9072"/>
        <w:tab w:val="right" w:pos="9360"/>
      </w:tabs>
      <w:ind w:right="23"/>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98" w:rsidRDefault="00827798" w:rsidP="00827798">
      <w:pPr>
        <w:spacing w:after="0" w:line="240" w:lineRule="auto"/>
      </w:pPr>
      <w:r>
        <w:separator/>
      </w:r>
    </w:p>
  </w:footnote>
  <w:footnote w:type="continuationSeparator" w:id="0">
    <w:p w:rsidR="00827798" w:rsidRDefault="00827798" w:rsidP="00827798">
      <w:pPr>
        <w:spacing w:after="0" w:line="240" w:lineRule="auto"/>
      </w:pPr>
      <w:r>
        <w:continuationSeparator/>
      </w:r>
    </w:p>
  </w:footnote>
  <w:footnote w:id="1">
    <w:p w:rsidR="00827798" w:rsidRPr="00BA220E" w:rsidRDefault="00827798" w:rsidP="00827798">
      <w:pPr>
        <w:pStyle w:val="Lbjegyzetszveg"/>
      </w:pPr>
      <w:r>
        <w:rPr>
          <w:rStyle w:val="Lbjegyzet-hivatkozs"/>
        </w:rPr>
        <w:footnoteRef/>
      </w:r>
      <w:r>
        <w:t xml:space="preserve"> EE, MT, IS, PL állampolgárság esetén kötelező</w:t>
      </w:r>
    </w:p>
  </w:footnote>
  <w:footnote w:id="2">
    <w:p w:rsidR="00827798" w:rsidRPr="00BA220E" w:rsidRDefault="00827798" w:rsidP="00827798">
      <w:pPr>
        <w:pStyle w:val="Lbjegyzetszveg"/>
      </w:pPr>
      <w:r>
        <w:rPr>
          <w:rStyle w:val="Lbjegyzet-hivatkozs"/>
        </w:rPr>
        <w:footnoteRef/>
      </w:r>
      <w:r>
        <w:t xml:space="preserve"> ES,IT,PL állampolgárság esetén kötelező</w:t>
      </w:r>
    </w:p>
  </w:footnote>
  <w:footnote w:id="3">
    <w:p w:rsidR="00827798" w:rsidRPr="00CA007A" w:rsidRDefault="00827798" w:rsidP="00827798">
      <w:pPr>
        <w:jc w:val="both"/>
        <w:rPr>
          <w:rFonts w:ascii="Arial" w:hAnsi="Arial" w:cs="Arial"/>
          <w:sz w:val="16"/>
          <w:szCs w:val="16"/>
        </w:rPr>
      </w:pPr>
      <w:r w:rsidRPr="00CA007A">
        <w:rPr>
          <w:rStyle w:val="Lbjegyzet-hivatkozs"/>
          <w:rFonts w:ascii="Arial" w:hAnsi="Arial" w:cs="Arial"/>
          <w:sz w:val="16"/>
          <w:szCs w:val="16"/>
        </w:rPr>
        <w:footnoteRef/>
      </w:r>
      <w:r w:rsidRPr="00CA007A">
        <w:rPr>
          <w:rFonts w:ascii="Arial" w:hAnsi="Arial" w:cs="Arial"/>
          <w:sz w:val="16"/>
          <w:szCs w:val="16"/>
        </w:rPr>
        <w:t xml:space="preserve">A 2017. évi LIII. törvény 4. §-nak (3) bekezdésében meghatározott </w:t>
      </w:r>
      <w:r w:rsidRPr="00CA007A">
        <w:rPr>
          <w:rFonts w:ascii="Arial" w:hAnsi="Arial" w:cs="Arial"/>
          <w:b/>
          <w:sz w:val="16"/>
          <w:szCs w:val="16"/>
        </w:rPr>
        <w:t>közeli hozzátartozó</w:t>
      </w:r>
      <w:r w:rsidRPr="00CA007A">
        <w:rPr>
          <w:rFonts w:ascii="Arial" w:hAnsi="Arial" w:cs="Arial"/>
          <w:sz w:val="16"/>
          <w:szCs w:val="16"/>
        </w:rPr>
        <w:t xml:space="preserve"> a kiemelt közszereplő házastársa, élettársa; vér szerinti, örökbefogadott, mostoha- és a nevelt gyermeke, továbbá ezek házastársa, vagy élettársa; vér szerinti, örökbefogadó-, mostoha- és a nevelőszülője.</w:t>
      </w:r>
    </w:p>
    <w:p w:rsidR="00827798" w:rsidRPr="00CA007A" w:rsidRDefault="00827798" w:rsidP="00827798">
      <w:pPr>
        <w:autoSpaceDE w:val="0"/>
        <w:autoSpaceDN w:val="0"/>
        <w:adjustRightInd w:val="0"/>
        <w:jc w:val="both"/>
        <w:rPr>
          <w:rFonts w:ascii="Arial" w:hAnsi="Arial" w:cs="Arial"/>
          <w:sz w:val="16"/>
          <w:szCs w:val="16"/>
        </w:rPr>
      </w:pPr>
      <w:r>
        <w:rPr>
          <w:rStyle w:val="Lbjegyzet-hivatkozs"/>
          <w:rFonts w:ascii="Arial" w:hAnsi="Arial" w:cs="Arial"/>
          <w:sz w:val="16"/>
          <w:szCs w:val="16"/>
        </w:rPr>
        <w:t>2</w:t>
      </w:r>
      <w:r w:rsidRPr="00CA007A">
        <w:rPr>
          <w:rFonts w:ascii="Arial" w:hAnsi="Arial" w:cs="Arial"/>
          <w:sz w:val="16"/>
          <w:szCs w:val="16"/>
        </w:rPr>
        <w:t xml:space="preserve">A 2017. évi LIII. számú törvény 4. §. (4) bekezdés a) és b) pontja szerint a kiemelt közszereplővel </w:t>
      </w:r>
      <w:r w:rsidRPr="00CA007A">
        <w:rPr>
          <w:rFonts w:ascii="Arial" w:hAnsi="Arial" w:cs="Arial"/>
          <w:b/>
          <w:sz w:val="16"/>
          <w:szCs w:val="16"/>
        </w:rPr>
        <w:t>közeli kapcsolatban álló személy</w:t>
      </w:r>
      <w:r w:rsidRPr="00CA007A">
        <w:rPr>
          <w:rFonts w:ascii="Arial" w:hAnsi="Arial" w:cs="Arial"/>
          <w:sz w:val="16"/>
          <w:szCs w:val="16"/>
        </w:rPr>
        <w:t>:</w:t>
      </w:r>
    </w:p>
    <w:p w:rsidR="00827798" w:rsidRPr="00CA007A" w:rsidRDefault="00827798" w:rsidP="00827798">
      <w:pPr>
        <w:autoSpaceDE w:val="0"/>
        <w:autoSpaceDN w:val="0"/>
        <w:adjustRightInd w:val="0"/>
        <w:jc w:val="both"/>
        <w:rPr>
          <w:rFonts w:ascii="Arial" w:hAnsi="Arial" w:cs="Arial"/>
          <w:sz w:val="16"/>
          <w:szCs w:val="16"/>
        </w:rPr>
      </w:pPr>
      <w:r w:rsidRPr="00CA007A">
        <w:rPr>
          <w:rFonts w:ascii="Arial" w:hAnsi="Arial" w:cs="Arial"/>
          <w:i/>
          <w:sz w:val="16"/>
          <w:szCs w:val="16"/>
        </w:rPr>
        <w:t>a)</w:t>
      </w:r>
      <w:r w:rsidRPr="00CA007A">
        <w:rPr>
          <w:rFonts w:ascii="Arial" w:hAnsi="Arial" w:cs="Arial"/>
          <w:sz w:val="16"/>
          <w:szCs w:val="16"/>
        </w:rPr>
        <w:t xml:space="preserve"> bármely természetes személy, aki a fenti 1.)-8.) pont szerinti kiemelt közszereplővel közösen ugyanazon jogi személy vagy jogi személyiséggel nem rendelkező szervezet tényleges tulajdonosa vagy vele szoros üzleti kapcsolatban áll;</w:t>
      </w:r>
    </w:p>
    <w:p w:rsidR="00827798" w:rsidRPr="00CA007A" w:rsidRDefault="00827798" w:rsidP="00827798">
      <w:pPr>
        <w:pStyle w:val="Lbjegyzetszveg"/>
        <w:jc w:val="both"/>
        <w:rPr>
          <w:sz w:val="16"/>
          <w:szCs w:val="16"/>
        </w:rPr>
      </w:pPr>
      <w:r w:rsidRPr="00CA007A">
        <w:rPr>
          <w:rFonts w:ascii="Arial" w:hAnsi="Arial" w:cs="Arial"/>
          <w:i/>
          <w:sz w:val="16"/>
          <w:szCs w:val="16"/>
        </w:rPr>
        <w:t>b)</w:t>
      </w:r>
      <w:r w:rsidRPr="00CA007A">
        <w:rPr>
          <w:rFonts w:ascii="Arial" w:hAnsi="Arial" w:cs="Arial"/>
          <w:sz w:val="16"/>
          <w:szCs w:val="16"/>
        </w:rPr>
        <w:t xml:space="preserve"> bármely természetes személy, aki egyszemélyes tulajdonosa olyan jogi személynek vagy jogi személyiséggel nem rendelkező szervezetnek, amelyet a fenti 1.)-8.) pontban meghatározott kiemelt közszereplő javára hoztak létre.</w:t>
      </w:r>
    </w:p>
  </w:footnote>
  <w:footnote w:id="4">
    <w:p w:rsidR="00827798" w:rsidRPr="0018160E" w:rsidRDefault="00827798" w:rsidP="00827798">
      <w:pPr>
        <w:pStyle w:val="Lbjegyzetszveg"/>
        <w:jc w:val="both"/>
        <w:rPr>
          <w:sz w:val="18"/>
          <w:szCs w:val="18"/>
        </w:rPr>
      </w:pPr>
    </w:p>
  </w:footnote>
  <w:footnote w:id="5">
    <w:p w:rsidR="00827798" w:rsidRPr="00493B01" w:rsidRDefault="00827798" w:rsidP="00827798">
      <w:pPr>
        <w:pStyle w:val="Lbjegyzetszveg"/>
        <w:jc w:val="both"/>
        <w:rPr>
          <w:rFonts w:ascii="Calibri" w:hAnsi="Calibri" w:cs="Calibri"/>
          <w:sz w:val="18"/>
        </w:rPr>
      </w:pPr>
      <w:r w:rsidRPr="00493B01">
        <w:rPr>
          <w:rStyle w:val="Lbjegyzet-hivatkozs"/>
          <w:rFonts w:ascii="Calibri" w:hAnsi="Calibri" w:cs="Calibri"/>
          <w:sz w:val="18"/>
        </w:rPr>
        <w:footnoteRef/>
      </w:r>
      <w:r w:rsidRPr="00493B01">
        <w:rPr>
          <w:rFonts w:ascii="Calibri" w:hAnsi="Calibri" w:cs="Calibri"/>
          <w:sz w:val="18"/>
        </w:rPr>
        <w:t xml:space="preserve"> Befektetési vállalkozások, hitelintézetek, biztosítási vállalkozások, életbiztosítással foglalkozó biztosítóintézetek, viszontbiztosítók, ÁÉKBV és alapkezelő társaságaik, foglalkoztatási nyugellátást szolgáltató intézmények</w:t>
      </w:r>
      <w:r>
        <w:rPr>
          <w:rFonts w:ascii="Calibri" w:hAnsi="Calibri" w:cs="Calibri"/>
          <w:sz w:val="18"/>
        </w:rPr>
        <w:t xml:space="preserve"> és</w:t>
      </w:r>
      <w:r w:rsidRPr="00493B01">
        <w:rPr>
          <w:rFonts w:ascii="Calibri" w:hAnsi="Calibri" w:cs="Calibri"/>
          <w:sz w:val="18"/>
        </w:rPr>
        <w:t xml:space="preserve"> alternatív befektetési alapkezelők</w:t>
      </w:r>
      <w:r>
        <w:rPr>
          <w:rFonts w:ascii="Calibri" w:hAnsi="Calibri" w:cs="Calibri"/>
          <w:sz w:val="18"/>
        </w:rPr>
        <w:t xml:space="preserve">, </w:t>
      </w:r>
      <w:r w:rsidRPr="00BD6C34">
        <w:rPr>
          <w:rFonts w:ascii="Calibri" w:hAnsi="Calibri" w:cs="Calibri"/>
          <w:sz w:val="18"/>
        </w:rPr>
        <w:t xml:space="preserve">AMELYEK tőzsdén kívüli hitel derivatívák és származtatott részvényügyletek esetén 1 milliárd euró; tőzsdén kívüli származtatott </w:t>
      </w:r>
      <w:r w:rsidRPr="00CF0ED2">
        <w:rPr>
          <w:rFonts w:asciiTheme="minorHAnsi" w:hAnsiTheme="minorHAnsi" w:cs="Calibri"/>
          <w:sz w:val="18"/>
        </w:rPr>
        <w:t xml:space="preserve">deviza, kamatláb, árupiaci és egyéb derivatívák esetén 3 milliárd euró össznévérték feletti nem fedezeti céllal </w:t>
      </w:r>
      <w:r w:rsidRPr="00CF0ED2">
        <w:rPr>
          <w:rFonts w:asciiTheme="minorHAnsi" w:hAnsiTheme="minorHAnsi"/>
          <w:sz w:val="18"/>
          <w:szCs w:val="18"/>
        </w:rPr>
        <w:t xml:space="preserve">(az EMIR 10. cikk (3) bekezdésében meghatározott definíció) </w:t>
      </w:r>
      <w:r w:rsidRPr="00CF0ED2">
        <w:rPr>
          <w:rFonts w:asciiTheme="minorHAnsi" w:hAnsiTheme="minorHAnsi" w:cs="Calibri"/>
          <w:sz w:val="18"/>
        </w:rPr>
        <w:t>megnyitott derivatív ügylettel rendelkeznek, VAGY AMELYEK évente nem számítják ki a tőzsdén kívüli hitel derivatívákkal és származtatott</w:t>
      </w:r>
      <w:r w:rsidRPr="00434DC1">
        <w:rPr>
          <w:rFonts w:ascii="Calibri" w:hAnsi="Calibri" w:cs="Calibri"/>
          <w:sz w:val="18"/>
        </w:rPr>
        <w:t xml:space="preserve"> részvényügyletekkel valamint a tőzsdén kívüli származtatott deviza, kamatláb, árupiaci és egyéb derivatívákkal kapcsolatos pozícióikat</w:t>
      </w:r>
      <w:r w:rsidRPr="00493B01">
        <w:rPr>
          <w:rFonts w:ascii="Calibri" w:hAnsi="Calibri" w:cs="Calibri"/>
          <w:sz w:val="18"/>
        </w:rPr>
        <w:t>.</w:t>
      </w:r>
    </w:p>
  </w:footnote>
  <w:footnote w:id="6">
    <w:p w:rsidR="00827798" w:rsidRPr="00CF0ED2" w:rsidRDefault="00827798" w:rsidP="00827798">
      <w:pPr>
        <w:pStyle w:val="Lbjegyzetszveg"/>
        <w:jc w:val="both"/>
        <w:rPr>
          <w:rFonts w:ascii="Calibri" w:hAnsi="Calibri" w:cs="Calibri"/>
          <w:sz w:val="18"/>
        </w:rPr>
      </w:pPr>
      <w:r>
        <w:rPr>
          <w:rStyle w:val="Lbjegyzet-hivatkozs"/>
        </w:rPr>
        <w:footnoteRef/>
      </w:r>
      <w:r>
        <w:t xml:space="preserve"> </w:t>
      </w:r>
      <w:r w:rsidRPr="00CF0ED2">
        <w:rPr>
          <w:rFonts w:ascii="Calibri" w:hAnsi="Calibri" w:cs="Calibri"/>
          <w:sz w:val="18"/>
        </w:rPr>
        <w:t xml:space="preserve">Befektetési vállalkozások, hitelintézetek, biztosítási vállalkozások, életbiztosítással foglalkozó biztosítóintézetek, viszontbiztosítók, ÁÉKBV és alapkezelő társaságaik, foglalkoztatási nyugellátást szolgáltató intézmények és alternatív befektetési alapkezelők, AMELYEK tőzsdén kívüli hitel derivatívák és származtatott részvényügyletek legfeljebb 1 milliárd euró; tőzsdén kívüli származtatott deviza, kamatláb, árupiaci és egyéb derivatívák esetén pedig legfeljebb 3 milliárd </w:t>
      </w:r>
      <w:r>
        <w:rPr>
          <w:rFonts w:ascii="Calibri" w:hAnsi="Calibri" w:cs="Calibri"/>
          <w:sz w:val="18"/>
        </w:rPr>
        <w:t xml:space="preserve">euró </w:t>
      </w:r>
      <w:r w:rsidRPr="00CF0ED2">
        <w:rPr>
          <w:rFonts w:ascii="Calibri" w:hAnsi="Calibri" w:cs="Calibri"/>
          <w:sz w:val="18"/>
        </w:rPr>
        <w:t xml:space="preserve">össznévértékű nem fedezeti </w:t>
      </w:r>
      <w:r w:rsidRPr="00680890">
        <w:rPr>
          <w:rFonts w:asciiTheme="minorHAnsi" w:hAnsiTheme="minorHAnsi" w:cs="Calibri"/>
          <w:sz w:val="18"/>
        </w:rPr>
        <w:t xml:space="preserve">céllal </w:t>
      </w:r>
      <w:r w:rsidRPr="00680890">
        <w:rPr>
          <w:rFonts w:asciiTheme="minorHAnsi" w:hAnsiTheme="minorHAnsi"/>
          <w:sz w:val="18"/>
          <w:szCs w:val="18"/>
        </w:rPr>
        <w:t>(az EMIR 10. cikk (3) bekezdésében meghatározott definíció)</w:t>
      </w:r>
      <w:r>
        <w:rPr>
          <w:sz w:val="18"/>
          <w:szCs w:val="18"/>
        </w:rPr>
        <w:t xml:space="preserve"> </w:t>
      </w:r>
      <w:r w:rsidRPr="00CF0ED2">
        <w:rPr>
          <w:rFonts w:ascii="Calibri" w:hAnsi="Calibri" w:cs="Calibri"/>
          <w:sz w:val="18"/>
        </w:rPr>
        <w:t>megnyitott derivatív ügylettel rendelkeznek.</w:t>
      </w:r>
    </w:p>
  </w:footnote>
  <w:footnote w:id="7">
    <w:p w:rsidR="00827798" w:rsidRPr="00493B01" w:rsidRDefault="00827798" w:rsidP="00827798">
      <w:pPr>
        <w:pStyle w:val="Lbjegyzetszveg"/>
        <w:jc w:val="both"/>
        <w:rPr>
          <w:rFonts w:ascii="Calibri" w:hAnsi="Calibri" w:cs="Calibri"/>
          <w:sz w:val="18"/>
        </w:rPr>
      </w:pPr>
      <w:r w:rsidRPr="00493B01">
        <w:rPr>
          <w:rStyle w:val="Lbjegyzet-hivatkozs"/>
          <w:rFonts w:ascii="Calibri" w:hAnsi="Calibri" w:cs="Calibri"/>
          <w:sz w:val="18"/>
        </w:rPr>
        <w:footnoteRef/>
      </w:r>
      <w:r w:rsidRPr="00493B01">
        <w:rPr>
          <w:rFonts w:ascii="Calibri" w:hAnsi="Calibri" w:cs="Calibri"/>
          <w:sz w:val="18"/>
        </w:rPr>
        <w:t xml:space="preserve"> Azon Európai Unióban székhellyel rendelkező vállalkozások, amelyek nem minősülnek sem központi szerződő félnek, sem pénzügyi szerződő félnek (pl: Nyrt., Zrt., Kft., Bt.) ÉS tőzsdén kívüli hitel derivatívák és származtatott részvényügyletek esetén 1 milliárd eurót; tőzsdén kívüli származtatott deviza, kamatláb, árupiaci és egyéb derivatívák esetén pedig 3 milliárd eurót meghaladó össznévértékű nem fedezeti céllal </w:t>
      </w:r>
      <w:r w:rsidRPr="00680890">
        <w:rPr>
          <w:rFonts w:asciiTheme="minorHAnsi" w:hAnsiTheme="minorHAnsi"/>
          <w:sz w:val="18"/>
          <w:szCs w:val="18"/>
        </w:rPr>
        <w:t>(az EMIR 10. cikk (3) bekezdésében meghatározott definíció)</w:t>
      </w:r>
      <w:r>
        <w:rPr>
          <w:sz w:val="18"/>
          <w:szCs w:val="18"/>
        </w:rPr>
        <w:t xml:space="preserve"> </w:t>
      </w:r>
      <w:r w:rsidRPr="00493B01">
        <w:rPr>
          <w:rFonts w:ascii="Calibri" w:hAnsi="Calibri" w:cs="Calibri"/>
          <w:sz w:val="18"/>
        </w:rPr>
        <w:t>megnyitott derivatív ügylettel rendelkez</w:t>
      </w:r>
      <w:r>
        <w:rPr>
          <w:rFonts w:ascii="Calibri" w:hAnsi="Calibri" w:cs="Calibri"/>
          <w:sz w:val="18"/>
        </w:rPr>
        <w:t>ne</w:t>
      </w:r>
      <w:r w:rsidRPr="00493B01">
        <w:rPr>
          <w:rFonts w:ascii="Calibri" w:hAnsi="Calibri" w:cs="Calibri"/>
          <w:sz w:val="18"/>
        </w:rPr>
        <w:t>k</w:t>
      </w:r>
      <w:r w:rsidRPr="00434DC1">
        <w:rPr>
          <w:rFonts w:ascii="Calibri" w:hAnsi="Calibri" w:cs="Calibri"/>
          <w:sz w:val="18"/>
        </w:rPr>
        <w:t>, VAGY AMELYEK évente nem számítják ki a tőzsdén kívüli hitel derivatívákkal és származtatott részvényügyletekkel valamint a tőzsdén kívüli származtatott deviza, kamatláb, árupiaci és egyéb derivatívákkal kapcsolatos pozícióikat</w:t>
      </w:r>
      <w:r w:rsidRPr="00493B01">
        <w:rPr>
          <w:rFonts w:ascii="Calibri" w:hAnsi="Calibri" w:cs="Calibri"/>
          <w:sz w:val="18"/>
        </w:rPr>
        <w:t>.</w:t>
      </w:r>
    </w:p>
  </w:footnote>
  <w:footnote w:id="8">
    <w:p w:rsidR="00827798" w:rsidRDefault="00827798" w:rsidP="00827798">
      <w:pPr>
        <w:pStyle w:val="Lbjegyzetszveg"/>
        <w:jc w:val="both"/>
      </w:pPr>
      <w:r w:rsidRPr="00493B01">
        <w:rPr>
          <w:rStyle w:val="Lbjegyzet-hivatkozs"/>
          <w:rFonts w:ascii="Calibri" w:hAnsi="Calibri" w:cs="Calibri"/>
          <w:sz w:val="18"/>
        </w:rPr>
        <w:footnoteRef/>
      </w:r>
      <w:r w:rsidRPr="00493B01">
        <w:rPr>
          <w:rFonts w:ascii="Calibri" w:hAnsi="Calibri" w:cs="Calibri"/>
          <w:sz w:val="18"/>
        </w:rPr>
        <w:t xml:space="preserve"> Azon Európai Unióban székhellyel rendelkező vállalkozások, amelyek nem minősülnek sem központi szerződő félnek, sem pénzügyi szerződő félnek (pl: Nyrt., Zrt., Kft., Bt.) ÉS tőzsdén kívüli hitel derivatívák és származtatott részvényügyletek esetén legfeljebb 1 milliárd euró; tőzsdén kívüli származtatott deviza, kamatláb, árupiaci és egyéb derivatívák esetén pedig legfeljebb 3 milliárd </w:t>
      </w:r>
      <w:r>
        <w:rPr>
          <w:rFonts w:ascii="Calibri" w:hAnsi="Calibri" w:cs="Calibri"/>
          <w:sz w:val="18"/>
        </w:rPr>
        <w:t xml:space="preserve">euró </w:t>
      </w:r>
      <w:r w:rsidRPr="00493B01">
        <w:rPr>
          <w:rFonts w:ascii="Calibri" w:hAnsi="Calibri" w:cs="Calibri"/>
          <w:sz w:val="18"/>
        </w:rPr>
        <w:t xml:space="preserve">össznévértékű nem fedezeti céllal </w:t>
      </w:r>
      <w:r w:rsidRPr="00680890">
        <w:rPr>
          <w:rFonts w:asciiTheme="minorHAnsi" w:hAnsiTheme="minorHAnsi"/>
          <w:sz w:val="18"/>
          <w:szCs w:val="18"/>
        </w:rPr>
        <w:t>(az EMIR 10. cikk (3) bekezdésében meghatározott definíció)</w:t>
      </w:r>
      <w:r>
        <w:rPr>
          <w:sz w:val="18"/>
          <w:szCs w:val="18"/>
        </w:rPr>
        <w:t xml:space="preserve"> </w:t>
      </w:r>
      <w:r w:rsidRPr="00493B01">
        <w:rPr>
          <w:rFonts w:ascii="Calibri" w:hAnsi="Calibri" w:cs="Calibri"/>
          <w:sz w:val="18"/>
        </w:rPr>
        <w:t>megnyitott derivatív ügylettel rendelkezik.</w:t>
      </w:r>
    </w:p>
  </w:footnote>
  <w:footnote w:id="9">
    <w:p w:rsidR="00827798" w:rsidRDefault="00827798" w:rsidP="00827798">
      <w:pPr>
        <w:pStyle w:val="Lbjegyzetszveg"/>
        <w:jc w:val="both"/>
      </w:pPr>
      <w:r>
        <w:rPr>
          <w:rStyle w:val="Lbjegyzet-hivatkozs"/>
        </w:rPr>
        <w:footnoteRef/>
      </w:r>
      <w:r>
        <w:t xml:space="preserve"> Csak akkor töltendő ki, ha minden üzletkötéskor a kedvezményezett egy harmadik fél. Amennyiben csak alkalmanként</w:t>
      </w:r>
      <w:r w:rsidRPr="00DE7F75">
        <w:t xml:space="preserve"> kíván</w:t>
      </w:r>
      <w:r>
        <w:t>nak</w:t>
      </w:r>
      <w:r w:rsidRPr="00DE7F75">
        <w:t xml:space="preserve"> olyan üzletet kötni, amikor a kedvezm</w:t>
      </w:r>
      <w:r>
        <w:t xml:space="preserve">ényezett harmadik fél, akkor 3.2. pontban kért </w:t>
      </w:r>
      <w:r w:rsidRPr="00DE7F75">
        <w:t xml:space="preserve">adatokat </w:t>
      </w:r>
      <w:r>
        <w:t>az</w:t>
      </w:r>
      <w:r w:rsidRPr="00DE7F75">
        <w:t xml:space="preserve"> üzletkötéskor jelezni kell</w:t>
      </w:r>
      <w:r>
        <w:t>!</w:t>
      </w:r>
    </w:p>
    <w:p w:rsidR="00827798" w:rsidRDefault="00827798" w:rsidP="00827798">
      <w:pPr>
        <w:pStyle w:val="Lbjegyzetszveg"/>
        <w:jc w:val="both"/>
      </w:pPr>
    </w:p>
  </w:footnote>
  <w:footnote w:id="10">
    <w:p w:rsidR="00827798" w:rsidRDefault="00827798" w:rsidP="00827798">
      <w:pPr>
        <w:pStyle w:val="Lbjegyzetszveg"/>
        <w:jc w:val="both"/>
      </w:pPr>
      <w:r>
        <w:rPr>
          <w:rStyle w:val="Lbjegyzet-hivatkozs"/>
        </w:rPr>
        <w:footnoteRef/>
      </w:r>
      <w:r>
        <w:t xml:space="preserve"> Az MKB Befektetési szolgáltatási üzletszabályzata a tőzsdén kívüli származékos ügyletek esetében minden esetben FEDEZETI célú </w:t>
      </w:r>
      <w:r w:rsidRPr="006A6C90">
        <w:t>üzletkötés</w:t>
      </w:r>
      <w:r>
        <w:t>t feltételez, a Treasury Keretmegállapodás alapján pedig nem megengedett a nem fedezeti célú üzletkötés!</w:t>
      </w:r>
      <w:r w:rsidRPr="006A6C90">
        <w:t xml:space="preserve"> </w:t>
      </w:r>
      <w:r w:rsidRPr="00975325">
        <w:t xml:space="preserve"> </w:t>
      </w:r>
    </w:p>
  </w:footnote>
  <w:footnote w:id="11">
    <w:p w:rsidR="00827798" w:rsidRDefault="00827798" w:rsidP="00827798">
      <w:pPr>
        <w:pStyle w:val="Lbjegyzetszveg"/>
        <w:jc w:val="both"/>
      </w:pPr>
      <w:r>
        <w:rPr>
          <w:rStyle w:val="Lbjegyzet-hivatkozs"/>
        </w:rPr>
        <w:footnoteRef/>
      </w:r>
      <w:r>
        <w:t xml:space="preserve"> </w:t>
      </w:r>
      <w:r w:rsidRPr="00A83569">
        <w:t>Az Egyedi kötés akkor fedezeti célú, ha az ügyfél kereskedelmi tevékenységéhez vagy likviditásfinanszírozásához kapcsolódik</w:t>
      </w:r>
      <w:r>
        <w:t xml:space="preserve">. </w:t>
      </w:r>
    </w:p>
  </w:footnote>
  <w:footnote w:id="12">
    <w:p w:rsidR="00827798" w:rsidRDefault="00827798" w:rsidP="00827798">
      <w:pPr>
        <w:pStyle w:val="Lbjegyzetszveg"/>
      </w:pPr>
      <w:r>
        <w:rPr>
          <w:rStyle w:val="Lbjegyzet-hivatkozs"/>
        </w:rPr>
        <w:footnoteRef/>
      </w:r>
      <w:r>
        <w:t xml:space="preserve"> EE, MT, IS, PL állampolgárság esetén kötelező</w:t>
      </w:r>
    </w:p>
  </w:footnote>
  <w:footnote w:id="13">
    <w:p w:rsidR="00827798" w:rsidRDefault="00827798" w:rsidP="00827798">
      <w:pPr>
        <w:pStyle w:val="Lbjegyzetszveg"/>
      </w:pPr>
      <w:r>
        <w:rPr>
          <w:rStyle w:val="Lbjegyzet-hivatkozs"/>
        </w:rPr>
        <w:footnoteRef/>
      </w:r>
      <w:r>
        <w:t xml:space="preserve"> ES,IT,PL állampolgárság esetén kötelező</w:t>
      </w:r>
    </w:p>
  </w:footnote>
  <w:footnote w:id="14">
    <w:p w:rsidR="00827798" w:rsidRDefault="00827798" w:rsidP="00827798">
      <w:pPr>
        <w:jc w:val="both"/>
        <w:rPr>
          <w:rFonts w:ascii="Arial" w:hAnsi="Arial" w:cs="Arial"/>
          <w:sz w:val="16"/>
          <w:szCs w:val="16"/>
        </w:rPr>
      </w:pPr>
      <w:r>
        <w:rPr>
          <w:rStyle w:val="Lbjegyzet-hivatkozs"/>
          <w:rFonts w:ascii="Arial" w:hAnsi="Arial" w:cs="Arial"/>
          <w:sz w:val="16"/>
          <w:szCs w:val="16"/>
        </w:rPr>
        <w:footnoteRef/>
      </w:r>
      <w:r>
        <w:rPr>
          <w:rFonts w:ascii="Arial" w:hAnsi="Arial" w:cs="Arial"/>
          <w:sz w:val="16"/>
          <w:szCs w:val="16"/>
        </w:rPr>
        <w:t xml:space="preserve">A 2017. évi LIII. törvény 4. §-nak (3) bekezdésében meghatározott </w:t>
      </w:r>
      <w:r>
        <w:rPr>
          <w:rFonts w:ascii="Arial" w:hAnsi="Arial" w:cs="Arial"/>
          <w:b/>
          <w:sz w:val="16"/>
          <w:szCs w:val="16"/>
        </w:rPr>
        <w:t>közeli hozzátartozó</w:t>
      </w:r>
      <w:r>
        <w:rPr>
          <w:rFonts w:ascii="Arial" w:hAnsi="Arial" w:cs="Arial"/>
          <w:sz w:val="16"/>
          <w:szCs w:val="16"/>
        </w:rPr>
        <w:t xml:space="preserve"> a kiemelt közszereplő házastársa, élettársa; vér szerinti, örökbefogadott, mostoha- és a nevelt gyermeke, továbbá ezek házastársa, vagy élettársa; vér szerinti, örökbefogadó-, mostoha- és a nevelőszülője.</w:t>
      </w:r>
    </w:p>
    <w:p w:rsidR="00827798" w:rsidRDefault="00827798" w:rsidP="00827798">
      <w:pPr>
        <w:autoSpaceDE w:val="0"/>
        <w:autoSpaceDN w:val="0"/>
        <w:adjustRightInd w:val="0"/>
        <w:jc w:val="both"/>
        <w:rPr>
          <w:rFonts w:ascii="Arial" w:hAnsi="Arial" w:cs="Arial"/>
          <w:sz w:val="16"/>
          <w:szCs w:val="16"/>
        </w:rPr>
      </w:pPr>
      <w:r>
        <w:rPr>
          <w:rStyle w:val="Lbjegyzet-hivatkozs"/>
          <w:rFonts w:ascii="Arial" w:hAnsi="Arial" w:cs="Arial"/>
          <w:sz w:val="16"/>
          <w:szCs w:val="16"/>
        </w:rPr>
        <w:t>2</w:t>
      </w:r>
      <w:r>
        <w:rPr>
          <w:rFonts w:ascii="Arial" w:hAnsi="Arial" w:cs="Arial"/>
          <w:sz w:val="16"/>
          <w:szCs w:val="16"/>
        </w:rPr>
        <w:t xml:space="preserve">A 2017. évi LIII. számú törvény 4. §. (4) bekezdés a) és b) pontja szerint a kiemelt közszereplővel </w:t>
      </w:r>
      <w:r>
        <w:rPr>
          <w:rFonts w:ascii="Arial" w:hAnsi="Arial" w:cs="Arial"/>
          <w:b/>
          <w:sz w:val="16"/>
          <w:szCs w:val="16"/>
        </w:rPr>
        <w:t>közeli kapcsolatban álló személy</w:t>
      </w:r>
      <w:r>
        <w:rPr>
          <w:rFonts w:ascii="Arial" w:hAnsi="Arial" w:cs="Arial"/>
          <w:sz w:val="16"/>
          <w:szCs w:val="16"/>
        </w:rPr>
        <w:t>:</w:t>
      </w:r>
    </w:p>
    <w:p w:rsidR="00827798" w:rsidRDefault="00827798" w:rsidP="00827798">
      <w:pPr>
        <w:autoSpaceDE w:val="0"/>
        <w:autoSpaceDN w:val="0"/>
        <w:adjustRightInd w:val="0"/>
        <w:jc w:val="both"/>
        <w:rPr>
          <w:rFonts w:ascii="Arial" w:hAnsi="Arial" w:cs="Arial"/>
          <w:sz w:val="16"/>
          <w:szCs w:val="16"/>
        </w:rPr>
      </w:pPr>
      <w:r>
        <w:rPr>
          <w:rFonts w:ascii="Arial" w:hAnsi="Arial" w:cs="Arial"/>
          <w:i/>
          <w:sz w:val="16"/>
          <w:szCs w:val="16"/>
        </w:rPr>
        <w:t>a)</w:t>
      </w:r>
      <w:r>
        <w:rPr>
          <w:rFonts w:ascii="Arial" w:hAnsi="Arial" w:cs="Arial"/>
          <w:sz w:val="16"/>
          <w:szCs w:val="16"/>
        </w:rPr>
        <w:t xml:space="preserve"> bármely természetes személy, aki a fenti 1.)-8.) pont szerinti kiemelt közszereplővel közösen ugyanazon jogi személy vagy jogi személyiséggel nem rendelkező szervezet tényleges tulajdonosa vagy vele szoros üzleti kapcsolatban áll;</w:t>
      </w:r>
    </w:p>
    <w:p w:rsidR="00827798" w:rsidRDefault="00827798" w:rsidP="00827798">
      <w:pPr>
        <w:pStyle w:val="Lbjegyzetszveg"/>
        <w:jc w:val="both"/>
        <w:rPr>
          <w:sz w:val="16"/>
          <w:szCs w:val="16"/>
        </w:rPr>
      </w:pPr>
      <w:r>
        <w:rPr>
          <w:rFonts w:ascii="Arial" w:hAnsi="Arial" w:cs="Arial"/>
          <w:i/>
          <w:sz w:val="16"/>
          <w:szCs w:val="16"/>
        </w:rPr>
        <w:t>b)</w:t>
      </w:r>
      <w:r>
        <w:rPr>
          <w:rFonts w:ascii="Arial" w:hAnsi="Arial" w:cs="Arial"/>
          <w:sz w:val="16"/>
          <w:szCs w:val="16"/>
        </w:rPr>
        <w:t xml:space="preserve"> bármely természetes személy, aki egyszemélyes tulajdonosa olyan jogi személynek vagy jogi személyiséggel nem rendelkező szervezetnek, amelyet a fenti 1.)-8.) pontban meghatározott kiemelt közszereplő javára hoztak létre.</w:t>
      </w:r>
    </w:p>
  </w:footnote>
  <w:footnote w:id="15">
    <w:p w:rsidR="00827798" w:rsidRDefault="00827798" w:rsidP="00827798">
      <w:pPr>
        <w:pStyle w:val="Lbjegyzetszveg"/>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E7F"/>
    <w:multiLevelType w:val="hybridMultilevel"/>
    <w:tmpl w:val="5ED45DA2"/>
    <w:lvl w:ilvl="0" w:tplc="36EED6AE">
      <w:start w:val="1"/>
      <w:numFmt w:val="ordinal"/>
      <w:lvlText w:val="%1"/>
      <w:lvlJc w:val="left"/>
      <w:pPr>
        <w:tabs>
          <w:tab w:val="num" w:pos="360"/>
        </w:tabs>
        <w:ind w:left="360" w:hanging="360"/>
      </w:pPr>
      <w:rPr>
        <w:rFonts w:hint="default"/>
      </w:rPr>
    </w:lvl>
    <w:lvl w:ilvl="1" w:tplc="5588B9DE">
      <w:start w:val="1"/>
      <w:numFmt w:val="lowerLetter"/>
      <w:lvlText w:val="(%2)"/>
      <w:lvlJc w:val="left"/>
      <w:pPr>
        <w:tabs>
          <w:tab w:val="num" w:pos="-2853"/>
        </w:tabs>
        <w:ind w:left="-2853" w:hanging="360"/>
      </w:pPr>
    </w:lvl>
    <w:lvl w:ilvl="2" w:tplc="2AAEAB94">
      <w:start w:val="1"/>
      <w:numFmt w:val="lowerRoman"/>
      <w:lvlText w:val="%3."/>
      <w:lvlJc w:val="right"/>
      <w:pPr>
        <w:tabs>
          <w:tab w:val="num" w:pos="-2133"/>
        </w:tabs>
        <w:ind w:left="-2133" w:hanging="180"/>
      </w:pPr>
    </w:lvl>
    <w:lvl w:ilvl="3" w:tplc="E0E41828">
      <w:start w:val="1"/>
      <w:numFmt w:val="decimal"/>
      <w:lvlText w:val="%4."/>
      <w:lvlJc w:val="left"/>
      <w:pPr>
        <w:tabs>
          <w:tab w:val="num" w:pos="-1413"/>
        </w:tabs>
        <w:ind w:left="-1413" w:hanging="360"/>
      </w:pPr>
    </w:lvl>
    <w:lvl w:ilvl="4" w:tplc="335CD5DE">
      <w:start w:val="1"/>
      <w:numFmt w:val="lowerLetter"/>
      <w:lvlText w:val="%5."/>
      <w:lvlJc w:val="left"/>
      <w:pPr>
        <w:tabs>
          <w:tab w:val="num" w:pos="-693"/>
        </w:tabs>
        <w:ind w:left="-693" w:hanging="360"/>
      </w:pPr>
    </w:lvl>
    <w:lvl w:ilvl="5" w:tplc="59BE2646">
      <w:start w:val="1"/>
      <w:numFmt w:val="lowerRoman"/>
      <w:lvlText w:val="%6."/>
      <w:lvlJc w:val="right"/>
      <w:pPr>
        <w:tabs>
          <w:tab w:val="num" w:pos="27"/>
        </w:tabs>
        <w:ind w:left="27" w:hanging="180"/>
      </w:pPr>
    </w:lvl>
    <w:lvl w:ilvl="6" w:tplc="B8A41866">
      <w:start w:val="4"/>
      <w:numFmt w:val="decimal"/>
      <w:lvlText w:val="%7."/>
      <w:lvlJc w:val="left"/>
      <w:pPr>
        <w:tabs>
          <w:tab w:val="num" w:pos="747"/>
        </w:tabs>
        <w:ind w:left="747" w:hanging="360"/>
      </w:pPr>
      <w:rPr>
        <w:rFonts w:hint="default"/>
      </w:rPr>
    </w:lvl>
    <w:lvl w:ilvl="7" w:tplc="7BE8FD1A">
      <w:start w:val="1"/>
      <w:numFmt w:val="lowerLetter"/>
      <w:lvlText w:val="(%8)"/>
      <w:lvlJc w:val="left"/>
      <w:pPr>
        <w:tabs>
          <w:tab w:val="num" w:pos="1467"/>
        </w:tabs>
        <w:ind w:left="1467" w:hanging="360"/>
      </w:pPr>
    </w:lvl>
    <w:lvl w:ilvl="8" w:tplc="9224D7F2">
      <w:start w:val="1"/>
      <w:numFmt w:val="lowerRoman"/>
      <w:lvlText w:val="%9."/>
      <w:lvlJc w:val="right"/>
      <w:pPr>
        <w:tabs>
          <w:tab w:val="num" w:pos="2187"/>
        </w:tabs>
        <w:ind w:left="2187" w:hanging="180"/>
      </w:pPr>
    </w:lvl>
  </w:abstractNum>
  <w:abstractNum w:abstractNumId="1" w15:restartNumberingAfterBreak="0">
    <w:nsid w:val="01596385"/>
    <w:multiLevelType w:val="hybridMultilevel"/>
    <w:tmpl w:val="613A80BA"/>
    <w:lvl w:ilvl="0" w:tplc="5A98DE44">
      <w:start w:val="1"/>
      <w:numFmt w:val="lowerLetter"/>
      <w:lvlText w:val="%1)"/>
      <w:lvlJc w:val="left"/>
      <w:pPr>
        <w:tabs>
          <w:tab w:val="num" w:pos="1428"/>
        </w:tabs>
        <w:ind w:left="1428" w:hanging="360"/>
      </w:pPr>
      <w:rPr>
        <w:rFonts w:hint="default"/>
        <w:b w:val="0"/>
        <w:i/>
        <w:caps w:val="0"/>
        <w:strike w:val="0"/>
        <w:dstrike w:val="0"/>
        <w:shadow w:val="0"/>
        <w:emboss w:val="0"/>
        <w:imprint w:val="0"/>
        <w:vanish w:val="0"/>
        <w:vertAlign w:val="baseline"/>
      </w:rPr>
    </w:lvl>
    <w:lvl w:ilvl="1" w:tplc="5442F458" w:tentative="1">
      <w:start w:val="1"/>
      <w:numFmt w:val="bullet"/>
      <w:lvlText w:val="o"/>
      <w:lvlJc w:val="left"/>
      <w:pPr>
        <w:tabs>
          <w:tab w:val="num" w:pos="1440"/>
        </w:tabs>
        <w:ind w:left="1440" w:hanging="360"/>
      </w:pPr>
      <w:rPr>
        <w:rFonts w:ascii="Courier New" w:hAnsi="Courier New" w:cs="Courier New" w:hint="default"/>
      </w:rPr>
    </w:lvl>
    <w:lvl w:ilvl="2" w:tplc="7ACA1186" w:tentative="1">
      <w:start w:val="1"/>
      <w:numFmt w:val="bullet"/>
      <w:lvlText w:val=""/>
      <w:lvlJc w:val="left"/>
      <w:pPr>
        <w:tabs>
          <w:tab w:val="num" w:pos="2160"/>
        </w:tabs>
        <w:ind w:left="2160" w:hanging="360"/>
      </w:pPr>
      <w:rPr>
        <w:rFonts w:ascii="Wingdings" w:hAnsi="Wingdings" w:hint="default"/>
      </w:rPr>
    </w:lvl>
    <w:lvl w:ilvl="3" w:tplc="8E8C32F0" w:tentative="1">
      <w:start w:val="1"/>
      <w:numFmt w:val="bullet"/>
      <w:lvlText w:val=""/>
      <w:lvlJc w:val="left"/>
      <w:pPr>
        <w:tabs>
          <w:tab w:val="num" w:pos="2880"/>
        </w:tabs>
        <w:ind w:left="2880" w:hanging="360"/>
      </w:pPr>
      <w:rPr>
        <w:rFonts w:ascii="Symbol" w:hAnsi="Symbol" w:hint="default"/>
      </w:rPr>
    </w:lvl>
    <w:lvl w:ilvl="4" w:tplc="6B1EDBC2" w:tentative="1">
      <w:start w:val="1"/>
      <w:numFmt w:val="bullet"/>
      <w:lvlText w:val="o"/>
      <w:lvlJc w:val="left"/>
      <w:pPr>
        <w:tabs>
          <w:tab w:val="num" w:pos="3600"/>
        </w:tabs>
        <w:ind w:left="3600" w:hanging="360"/>
      </w:pPr>
      <w:rPr>
        <w:rFonts w:ascii="Courier New" w:hAnsi="Courier New" w:cs="Courier New" w:hint="default"/>
      </w:rPr>
    </w:lvl>
    <w:lvl w:ilvl="5" w:tplc="6178A7C2" w:tentative="1">
      <w:start w:val="1"/>
      <w:numFmt w:val="bullet"/>
      <w:lvlText w:val=""/>
      <w:lvlJc w:val="left"/>
      <w:pPr>
        <w:tabs>
          <w:tab w:val="num" w:pos="4320"/>
        </w:tabs>
        <w:ind w:left="4320" w:hanging="360"/>
      </w:pPr>
      <w:rPr>
        <w:rFonts w:ascii="Wingdings" w:hAnsi="Wingdings" w:hint="default"/>
      </w:rPr>
    </w:lvl>
    <w:lvl w:ilvl="6" w:tplc="71241128" w:tentative="1">
      <w:start w:val="1"/>
      <w:numFmt w:val="bullet"/>
      <w:lvlText w:val=""/>
      <w:lvlJc w:val="left"/>
      <w:pPr>
        <w:tabs>
          <w:tab w:val="num" w:pos="5040"/>
        </w:tabs>
        <w:ind w:left="5040" w:hanging="360"/>
      </w:pPr>
      <w:rPr>
        <w:rFonts w:ascii="Symbol" w:hAnsi="Symbol" w:hint="default"/>
      </w:rPr>
    </w:lvl>
    <w:lvl w:ilvl="7" w:tplc="A8F2C01E" w:tentative="1">
      <w:start w:val="1"/>
      <w:numFmt w:val="bullet"/>
      <w:lvlText w:val="o"/>
      <w:lvlJc w:val="left"/>
      <w:pPr>
        <w:tabs>
          <w:tab w:val="num" w:pos="5760"/>
        </w:tabs>
        <w:ind w:left="5760" w:hanging="360"/>
      </w:pPr>
      <w:rPr>
        <w:rFonts w:ascii="Courier New" w:hAnsi="Courier New" w:cs="Courier New" w:hint="default"/>
      </w:rPr>
    </w:lvl>
    <w:lvl w:ilvl="8" w:tplc="BE4E28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328B0"/>
    <w:multiLevelType w:val="hybridMultilevel"/>
    <w:tmpl w:val="1B284C8A"/>
    <w:lvl w:ilvl="0" w:tplc="18BC4DC4">
      <w:start w:val="1"/>
      <w:numFmt w:val="lowerLetter"/>
      <w:lvlText w:val="(%1)"/>
      <w:lvlJc w:val="left"/>
      <w:pPr>
        <w:ind w:left="1413" w:hanging="705"/>
      </w:pPr>
      <w:rPr>
        <w:rFonts w:hint="default"/>
      </w:rPr>
    </w:lvl>
    <w:lvl w:ilvl="1" w:tplc="CE0EAC2A" w:tentative="1">
      <w:start w:val="1"/>
      <w:numFmt w:val="lowerLetter"/>
      <w:lvlText w:val="%2."/>
      <w:lvlJc w:val="left"/>
      <w:pPr>
        <w:ind w:left="1788" w:hanging="360"/>
      </w:pPr>
    </w:lvl>
    <w:lvl w:ilvl="2" w:tplc="50309C3E" w:tentative="1">
      <w:start w:val="1"/>
      <w:numFmt w:val="lowerRoman"/>
      <w:lvlText w:val="%3."/>
      <w:lvlJc w:val="right"/>
      <w:pPr>
        <w:ind w:left="2508" w:hanging="180"/>
      </w:pPr>
    </w:lvl>
    <w:lvl w:ilvl="3" w:tplc="8598B898" w:tentative="1">
      <w:start w:val="1"/>
      <w:numFmt w:val="decimal"/>
      <w:lvlText w:val="%4."/>
      <w:lvlJc w:val="left"/>
      <w:pPr>
        <w:ind w:left="3228" w:hanging="360"/>
      </w:pPr>
    </w:lvl>
    <w:lvl w:ilvl="4" w:tplc="58B0E994" w:tentative="1">
      <w:start w:val="1"/>
      <w:numFmt w:val="lowerLetter"/>
      <w:lvlText w:val="%5."/>
      <w:lvlJc w:val="left"/>
      <w:pPr>
        <w:ind w:left="3948" w:hanging="360"/>
      </w:pPr>
    </w:lvl>
    <w:lvl w:ilvl="5" w:tplc="9448102C" w:tentative="1">
      <w:start w:val="1"/>
      <w:numFmt w:val="lowerRoman"/>
      <w:lvlText w:val="%6."/>
      <w:lvlJc w:val="right"/>
      <w:pPr>
        <w:ind w:left="4668" w:hanging="180"/>
      </w:pPr>
    </w:lvl>
    <w:lvl w:ilvl="6" w:tplc="A91AFCB4" w:tentative="1">
      <w:start w:val="1"/>
      <w:numFmt w:val="decimal"/>
      <w:lvlText w:val="%7."/>
      <w:lvlJc w:val="left"/>
      <w:pPr>
        <w:ind w:left="5388" w:hanging="360"/>
      </w:pPr>
    </w:lvl>
    <w:lvl w:ilvl="7" w:tplc="31BEC3DC" w:tentative="1">
      <w:start w:val="1"/>
      <w:numFmt w:val="lowerLetter"/>
      <w:lvlText w:val="%8."/>
      <w:lvlJc w:val="left"/>
      <w:pPr>
        <w:ind w:left="6108" w:hanging="360"/>
      </w:pPr>
    </w:lvl>
    <w:lvl w:ilvl="8" w:tplc="74F2FE5E" w:tentative="1">
      <w:start w:val="1"/>
      <w:numFmt w:val="lowerRoman"/>
      <w:lvlText w:val="%9."/>
      <w:lvlJc w:val="right"/>
      <w:pPr>
        <w:ind w:left="6828" w:hanging="180"/>
      </w:pPr>
    </w:lvl>
  </w:abstractNum>
  <w:abstractNum w:abstractNumId="3" w15:restartNumberingAfterBreak="0">
    <w:nsid w:val="07FC7DFC"/>
    <w:multiLevelType w:val="multilevel"/>
    <w:tmpl w:val="103ADF60"/>
    <w:lvl w:ilvl="0">
      <w:start w:val="8"/>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B45A80"/>
    <w:multiLevelType w:val="hybridMultilevel"/>
    <w:tmpl w:val="BF56EC70"/>
    <w:lvl w:ilvl="0" w:tplc="9620BE2A">
      <w:start w:val="1"/>
      <w:numFmt w:val="decimal"/>
      <w:lvlText w:val="%1."/>
      <w:lvlJc w:val="left"/>
      <w:pPr>
        <w:ind w:left="218" w:hanging="360"/>
      </w:pPr>
      <w:rPr>
        <w:rFonts w:hint="default"/>
      </w:rPr>
    </w:lvl>
    <w:lvl w:ilvl="1" w:tplc="001A2E1E" w:tentative="1">
      <w:start w:val="1"/>
      <w:numFmt w:val="lowerLetter"/>
      <w:lvlText w:val="%2."/>
      <w:lvlJc w:val="left"/>
      <w:pPr>
        <w:ind w:left="938" w:hanging="360"/>
      </w:pPr>
    </w:lvl>
    <w:lvl w:ilvl="2" w:tplc="BC80174A" w:tentative="1">
      <w:start w:val="1"/>
      <w:numFmt w:val="lowerRoman"/>
      <w:lvlText w:val="%3."/>
      <w:lvlJc w:val="right"/>
      <w:pPr>
        <w:ind w:left="1658" w:hanging="180"/>
      </w:pPr>
    </w:lvl>
    <w:lvl w:ilvl="3" w:tplc="D9B20302" w:tentative="1">
      <w:start w:val="1"/>
      <w:numFmt w:val="decimal"/>
      <w:lvlText w:val="%4."/>
      <w:lvlJc w:val="left"/>
      <w:pPr>
        <w:ind w:left="2378" w:hanging="360"/>
      </w:pPr>
    </w:lvl>
    <w:lvl w:ilvl="4" w:tplc="B96E5786" w:tentative="1">
      <w:start w:val="1"/>
      <w:numFmt w:val="lowerLetter"/>
      <w:lvlText w:val="%5."/>
      <w:lvlJc w:val="left"/>
      <w:pPr>
        <w:ind w:left="3098" w:hanging="360"/>
      </w:pPr>
    </w:lvl>
    <w:lvl w:ilvl="5" w:tplc="4074EE82" w:tentative="1">
      <w:start w:val="1"/>
      <w:numFmt w:val="lowerRoman"/>
      <w:lvlText w:val="%6."/>
      <w:lvlJc w:val="right"/>
      <w:pPr>
        <w:ind w:left="3818" w:hanging="180"/>
      </w:pPr>
    </w:lvl>
    <w:lvl w:ilvl="6" w:tplc="A0F0B048" w:tentative="1">
      <w:start w:val="1"/>
      <w:numFmt w:val="decimal"/>
      <w:lvlText w:val="%7."/>
      <w:lvlJc w:val="left"/>
      <w:pPr>
        <w:ind w:left="4538" w:hanging="360"/>
      </w:pPr>
    </w:lvl>
    <w:lvl w:ilvl="7" w:tplc="7034F5E0" w:tentative="1">
      <w:start w:val="1"/>
      <w:numFmt w:val="lowerLetter"/>
      <w:lvlText w:val="%8."/>
      <w:lvlJc w:val="left"/>
      <w:pPr>
        <w:ind w:left="5258" w:hanging="360"/>
      </w:pPr>
    </w:lvl>
    <w:lvl w:ilvl="8" w:tplc="2D346CE2" w:tentative="1">
      <w:start w:val="1"/>
      <w:numFmt w:val="lowerRoman"/>
      <w:lvlText w:val="%9."/>
      <w:lvlJc w:val="right"/>
      <w:pPr>
        <w:ind w:left="5978" w:hanging="180"/>
      </w:pPr>
    </w:lvl>
  </w:abstractNum>
  <w:abstractNum w:abstractNumId="5" w15:restartNumberingAfterBreak="0">
    <w:nsid w:val="15005680"/>
    <w:multiLevelType w:val="hybridMultilevel"/>
    <w:tmpl w:val="FAA8CB82"/>
    <w:lvl w:ilvl="0" w:tplc="D892FD1E">
      <w:start w:val="2"/>
      <w:numFmt w:val="bullet"/>
      <w:lvlText w:val=""/>
      <w:lvlJc w:val="left"/>
      <w:pPr>
        <w:ind w:left="600" w:hanging="360"/>
      </w:pPr>
      <w:rPr>
        <w:rFonts w:ascii="Symbol" w:eastAsia="Times New Roman" w:hAnsi="Symbol" w:cs="Calibri" w:hint="default"/>
      </w:rPr>
    </w:lvl>
    <w:lvl w:ilvl="1" w:tplc="0680C67A" w:tentative="1">
      <w:start w:val="1"/>
      <w:numFmt w:val="bullet"/>
      <w:lvlText w:val="o"/>
      <w:lvlJc w:val="left"/>
      <w:pPr>
        <w:ind w:left="1320" w:hanging="360"/>
      </w:pPr>
      <w:rPr>
        <w:rFonts w:ascii="Courier New" w:hAnsi="Courier New" w:cs="Courier New" w:hint="default"/>
      </w:rPr>
    </w:lvl>
    <w:lvl w:ilvl="2" w:tplc="CED420EC" w:tentative="1">
      <w:start w:val="1"/>
      <w:numFmt w:val="bullet"/>
      <w:lvlText w:val=""/>
      <w:lvlJc w:val="left"/>
      <w:pPr>
        <w:ind w:left="2040" w:hanging="360"/>
      </w:pPr>
      <w:rPr>
        <w:rFonts w:ascii="Wingdings" w:hAnsi="Wingdings" w:hint="default"/>
      </w:rPr>
    </w:lvl>
    <w:lvl w:ilvl="3" w:tplc="3EFE14D8" w:tentative="1">
      <w:start w:val="1"/>
      <w:numFmt w:val="bullet"/>
      <w:lvlText w:val=""/>
      <w:lvlJc w:val="left"/>
      <w:pPr>
        <w:ind w:left="2760" w:hanging="360"/>
      </w:pPr>
      <w:rPr>
        <w:rFonts w:ascii="Symbol" w:hAnsi="Symbol" w:hint="default"/>
      </w:rPr>
    </w:lvl>
    <w:lvl w:ilvl="4" w:tplc="2626FBB8" w:tentative="1">
      <w:start w:val="1"/>
      <w:numFmt w:val="bullet"/>
      <w:lvlText w:val="o"/>
      <w:lvlJc w:val="left"/>
      <w:pPr>
        <w:ind w:left="3480" w:hanging="360"/>
      </w:pPr>
      <w:rPr>
        <w:rFonts w:ascii="Courier New" w:hAnsi="Courier New" w:cs="Courier New" w:hint="default"/>
      </w:rPr>
    </w:lvl>
    <w:lvl w:ilvl="5" w:tplc="6406AE9A" w:tentative="1">
      <w:start w:val="1"/>
      <w:numFmt w:val="bullet"/>
      <w:lvlText w:val=""/>
      <w:lvlJc w:val="left"/>
      <w:pPr>
        <w:ind w:left="4200" w:hanging="360"/>
      </w:pPr>
      <w:rPr>
        <w:rFonts w:ascii="Wingdings" w:hAnsi="Wingdings" w:hint="default"/>
      </w:rPr>
    </w:lvl>
    <w:lvl w:ilvl="6" w:tplc="CFFA43A8" w:tentative="1">
      <w:start w:val="1"/>
      <w:numFmt w:val="bullet"/>
      <w:lvlText w:val=""/>
      <w:lvlJc w:val="left"/>
      <w:pPr>
        <w:ind w:left="4920" w:hanging="360"/>
      </w:pPr>
      <w:rPr>
        <w:rFonts w:ascii="Symbol" w:hAnsi="Symbol" w:hint="default"/>
      </w:rPr>
    </w:lvl>
    <w:lvl w:ilvl="7" w:tplc="0D76ABF0" w:tentative="1">
      <w:start w:val="1"/>
      <w:numFmt w:val="bullet"/>
      <w:lvlText w:val="o"/>
      <w:lvlJc w:val="left"/>
      <w:pPr>
        <w:ind w:left="5640" w:hanging="360"/>
      </w:pPr>
      <w:rPr>
        <w:rFonts w:ascii="Courier New" w:hAnsi="Courier New" w:cs="Courier New" w:hint="default"/>
      </w:rPr>
    </w:lvl>
    <w:lvl w:ilvl="8" w:tplc="95BE26E0" w:tentative="1">
      <w:start w:val="1"/>
      <w:numFmt w:val="bullet"/>
      <w:lvlText w:val=""/>
      <w:lvlJc w:val="left"/>
      <w:pPr>
        <w:ind w:left="6360" w:hanging="360"/>
      </w:pPr>
      <w:rPr>
        <w:rFonts w:ascii="Wingdings" w:hAnsi="Wingdings" w:hint="default"/>
      </w:rPr>
    </w:lvl>
  </w:abstractNum>
  <w:abstractNum w:abstractNumId="6" w15:restartNumberingAfterBreak="0">
    <w:nsid w:val="1F07776D"/>
    <w:multiLevelType w:val="hybridMultilevel"/>
    <w:tmpl w:val="8DA6AAD0"/>
    <w:lvl w:ilvl="0" w:tplc="C3C010DA">
      <w:start w:val="1"/>
      <w:numFmt w:val="lowerLetter"/>
      <w:lvlText w:val="%1)"/>
      <w:lvlJc w:val="left"/>
      <w:pPr>
        <w:ind w:left="1211" w:hanging="360"/>
      </w:pPr>
    </w:lvl>
    <w:lvl w:ilvl="1" w:tplc="DBEA5518" w:tentative="1">
      <w:start w:val="1"/>
      <w:numFmt w:val="lowerLetter"/>
      <w:lvlText w:val="%2."/>
      <w:lvlJc w:val="left"/>
      <w:pPr>
        <w:ind w:left="1440" w:hanging="360"/>
      </w:pPr>
    </w:lvl>
    <w:lvl w:ilvl="2" w:tplc="DC10FE0C" w:tentative="1">
      <w:start w:val="1"/>
      <w:numFmt w:val="lowerRoman"/>
      <w:lvlText w:val="%3."/>
      <w:lvlJc w:val="right"/>
      <w:pPr>
        <w:ind w:left="2160" w:hanging="180"/>
      </w:pPr>
    </w:lvl>
    <w:lvl w:ilvl="3" w:tplc="B364775A" w:tentative="1">
      <w:start w:val="1"/>
      <w:numFmt w:val="decimal"/>
      <w:lvlText w:val="%4."/>
      <w:lvlJc w:val="left"/>
      <w:pPr>
        <w:ind w:left="2880" w:hanging="360"/>
      </w:pPr>
    </w:lvl>
    <w:lvl w:ilvl="4" w:tplc="3C38953A" w:tentative="1">
      <w:start w:val="1"/>
      <w:numFmt w:val="lowerLetter"/>
      <w:lvlText w:val="%5."/>
      <w:lvlJc w:val="left"/>
      <w:pPr>
        <w:ind w:left="3600" w:hanging="360"/>
      </w:pPr>
    </w:lvl>
    <w:lvl w:ilvl="5" w:tplc="399C97C6" w:tentative="1">
      <w:start w:val="1"/>
      <w:numFmt w:val="lowerRoman"/>
      <w:lvlText w:val="%6."/>
      <w:lvlJc w:val="right"/>
      <w:pPr>
        <w:ind w:left="4320" w:hanging="180"/>
      </w:pPr>
    </w:lvl>
    <w:lvl w:ilvl="6" w:tplc="178A6CD4" w:tentative="1">
      <w:start w:val="1"/>
      <w:numFmt w:val="decimal"/>
      <w:lvlText w:val="%7."/>
      <w:lvlJc w:val="left"/>
      <w:pPr>
        <w:ind w:left="5040" w:hanging="360"/>
      </w:pPr>
    </w:lvl>
    <w:lvl w:ilvl="7" w:tplc="8828F366" w:tentative="1">
      <w:start w:val="1"/>
      <w:numFmt w:val="lowerLetter"/>
      <w:lvlText w:val="%8."/>
      <w:lvlJc w:val="left"/>
      <w:pPr>
        <w:ind w:left="5760" w:hanging="360"/>
      </w:pPr>
    </w:lvl>
    <w:lvl w:ilvl="8" w:tplc="4F3630B8" w:tentative="1">
      <w:start w:val="1"/>
      <w:numFmt w:val="lowerRoman"/>
      <w:lvlText w:val="%9."/>
      <w:lvlJc w:val="right"/>
      <w:pPr>
        <w:ind w:left="6480" w:hanging="180"/>
      </w:pPr>
    </w:lvl>
  </w:abstractNum>
  <w:abstractNum w:abstractNumId="7" w15:restartNumberingAfterBreak="0">
    <w:nsid w:val="2C777B7F"/>
    <w:multiLevelType w:val="multilevel"/>
    <w:tmpl w:val="C940549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8F5B45"/>
    <w:multiLevelType w:val="multilevel"/>
    <w:tmpl w:val="DEA4B8F0"/>
    <w:lvl w:ilvl="0">
      <w:start w:val="1"/>
      <w:numFmt w:val="decimal"/>
      <w:lvlText w:val="%1."/>
      <w:lvlJc w:val="left"/>
      <w:pPr>
        <w:ind w:left="218"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674" w:hanging="1800"/>
      </w:pPr>
      <w:rPr>
        <w:rFonts w:hint="default"/>
      </w:rPr>
    </w:lvl>
  </w:abstractNum>
  <w:abstractNum w:abstractNumId="9" w15:restartNumberingAfterBreak="0">
    <w:nsid w:val="3A1163F5"/>
    <w:multiLevelType w:val="hybridMultilevel"/>
    <w:tmpl w:val="89BC6ADA"/>
    <w:lvl w:ilvl="0" w:tplc="D7627754">
      <w:start w:val="1"/>
      <w:numFmt w:val="lowerLetter"/>
      <w:lvlText w:val="%1)"/>
      <w:lvlJc w:val="left"/>
      <w:pPr>
        <w:ind w:left="1211" w:hanging="360"/>
      </w:pPr>
    </w:lvl>
    <w:lvl w:ilvl="1" w:tplc="6930BED0" w:tentative="1">
      <w:start w:val="1"/>
      <w:numFmt w:val="lowerLetter"/>
      <w:lvlText w:val="%2."/>
      <w:lvlJc w:val="left"/>
      <w:pPr>
        <w:ind w:left="1440" w:hanging="360"/>
      </w:pPr>
    </w:lvl>
    <w:lvl w:ilvl="2" w:tplc="A3383A68" w:tentative="1">
      <w:start w:val="1"/>
      <w:numFmt w:val="lowerRoman"/>
      <w:lvlText w:val="%3."/>
      <w:lvlJc w:val="right"/>
      <w:pPr>
        <w:ind w:left="2160" w:hanging="180"/>
      </w:pPr>
    </w:lvl>
    <w:lvl w:ilvl="3" w:tplc="29C84FDA" w:tentative="1">
      <w:start w:val="1"/>
      <w:numFmt w:val="decimal"/>
      <w:lvlText w:val="%4."/>
      <w:lvlJc w:val="left"/>
      <w:pPr>
        <w:ind w:left="2880" w:hanging="360"/>
      </w:pPr>
    </w:lvl>
    <w:lvl w:ilvl="4" w:tplc="DE70EEBC" w:tentative="1">
      <w:start w:val="1"/>
      <w:numFmt w:val="lowerLetter"/>
      <w:lvlText w:val="%5."/>
      <w:lvlJc w:val="left"/>
      <w:pPr>
        <w:ind w:left="3600" w:hanging="360"/>
      </w:pPr>
    </w:lvl>
    <w:lvl w:ilvl="5" w:tplc="5EF0ACB4" w:tentative="1">
      <w:start w:val="1"/>
      <w:numFmt w:val="lowerRoman"/>
      <w:lvlText w:val="%6."/>
      <w:lvlJc w:val="right"/>
      <w:pPr>
        <w:ind w:left="4320" w:hanging="180"/>
      </w:pPr>
    </w:lvl>
    <w:lvl w:ilvl="6" w:tplc="1D84C2FE" w:tentative="1">
      <w:start w:val="1"/>
      <w:numFmt w:val="decimal"/>
      <w:lvlText w:val="%7."/>
      <w:lvlJc w:val="left"/>
      <w:pPr>
        <w:ind w:left="5040" w:hanging="360"/>
      </w:pPr>
    </w:lvl>
    <w:lvl w:ilvl="7" w:tplc="45B20912" w:tentative="1">
      <w:start w:val="1"/>
      <w:numFmt w:val="lowerLetter"/>
      <w:lvlText w:val="%8."/>
      <w:lvlJc w:val="left"/>
      <w:pPr>
        <w:ind w:left="5760" w:hanging="360"/>
      </w:pPr>
    </w:lvl>
    <w:lvl w:ilvl="8" w:tplc="39085CB6" w:tentative="1">
      <w:start w:val="1"/>
      <w:numFmt w:val="lowerRoman"/>
      <w:lvlText w:val="%9."/>
      <w:lvlJc w:val="right"/>
      <w:pPr>
        <w:ind w:left="6480" w:hanging="180"/>
      </w:pPr>
    </w:lvl>
  </w:abstractNum>
  <w:abstractNum w:abstractNumId="10" w15:restartNumberingAfterBreak="0">
    <w:nsid w:val="3E4D4070"/>
    <w:multiLevelType w:val="hybridMultilevel"/>
    <w:tmpl w:val="EC1A6936"/>
    <w:lvl w:ilvl="0" w:tplc="64C42E2A">
      <w:start w:val="1"/>
      <w:numFmt w:val="lowerLetter"/>
      <w:lvlText w:val="%1)"/>
      <w:lvlJc w:val="left"/>
      <w:pPr>
        <w:ind w:left="720" w:hanging="360"/>
      </w:pPr>
      <w:rPr>
        <w:rFonts w:hint="default"/>
      </w:rPr>
    </w:lvl>
    <w:lvl w:ilvl="1" w:tplc="60ECD41E">
      <w:start w:val="1"/>
      <w:numFmt w:val="lowerLetter"/>
      <w:lvlText w:val="%2."/>
      <w:lvlJc w:val="left"/>
      <w:pPr>
        <w:ind w:left="1440" w:hanging="360"/>
      </w:pPr>
    </w:lvl>
    <w:lvl w:ilvl="2" w:tplc="1AF45E90">
      <w:start w:val="1"/>
      <w:numFmt w:val="lowerRoman"/>
      <w:lvlText w:val="%3."/>
      <w:lvlJc w:val="right"/>
      <w:pPr>
        <w:ind w:left="2160" w:hanging="180"/>
      </w:pPr>
    </w:lvl>
    <w:lvl w:ilvl="3" w:tplc="45649C40">
      <w:start w:val="1"/>
      <w:numFmt w:val="decimal"/>
      <w:lvlText w:val="%4."/>
      <w:lvlJc w:val="left"/>
      <w:pPr>
        <w:ind w:left="2880" w:hanging="360"/>
      </w:pPr>
    </w:lvl>
    <w:lvl w:ilvl="4" w:tplc="F3386A0A" w:tentative="1">
      <w:start w:val="1"/>
      <w:numFmt w:val="lowerLetter"/>
      <w:lvlText w:val="%5."/>
      <w:lvlJc w:val="left"/>
      <w:pPr>
        <w:ind w:left="3600" w:hanging="360"/>
      </w:pPr>
    </w:lvl>
    <w:lvl w:ilvl="5" w:tplc="8D347E24" w:tentative="1">
      <w:start w:val="1"/>
      <w:numFmt w:val="lowerRoman"/>
      <w:lvlText w:val="%6."/>
      <w:lvlJc w:val="right"/>
      <w:pPr>
        <w:ind w:left="4320" w:hanging="180"/>
      </w:pPr>
    </w:lvl>
    <w:lvl w:ilvl="6" w:tplc="963040B2" w:tentative="1">
      <w:start w:val="1"/>
      <w:numFmt w:val="decimal"/>
      <w:lvlText w:val="%7."/>
      <w:lvlJc w:val="left"/>
      <w:pPr>
        <w:ind w:left="5040" w:hanging="360"/>
      </w:pPr>
    </w:lvl>
    <w:lvl w:ilvl="7" w:tplc="441068E0" w:tentative="1">
      <w:start w:val="1"/>
      <w:numFmt w:val="lowerLetter"/>
      <w:lvlText w:val="%8."/>
      <w:lvlJc w:val="left"/>
      <w:pPr>
        <w:ind w:left="5760" w:hanging="360"/>
      </w:pPr>
    </w:lvl>
    <w:lvl w:ilvl="8" w:tplc="F7BEF710" w:tentative="1">
      <w:start w:val="1"/>
      <w:numFmt w:val="lowerRoman"/>
      <w:lvlText w:val="%9."/>
      <w:lvlJc w:val="right"/>
      <w:pPr>
        <w:ind w:left="6480" w:hanging="180"/>
      </w:pPr>
    </w:lvl>
  </w:abstractNum>
  <w:abstractNum w:abstractNumId="11" w15:restartNumberingAfterBreak="0">
    <w:nsid w:val="3E70129C"/>
    <w:multiLevelType w:val="hybridMultilevel"/>
    <w:tmpl w:val="5A2A8EB2"/>
    <w:lvl w:ilvl="0" w:tplc="1786CE54">
      <w:start w:val="1"/>
      <w:numFmt w:val="lowerLetter"/>
      <w:lvlText w:val="%1."/>
      <w:lvlJc w:val="left"/>
      <w:pPr>
        <w:ind w:left="360" w:hanging="360"/>
      </w:pPr>
    </w:lvl>
    <w:lvl w:ilvl="1" w:tplc="EA66E75C" w:tentative="1">
      <w:start w:val="1"/>
      <w:numFmt w:val="lowerLetter"/>
      <w:lvlText w:val="%2."/>
      <w:lvlJc w:val="left"/>
      <w:pPr>
        <w:ind w:left="360" w:hanging="360"/>
      </w:pPr>
    </w:lvl>
    <w:lvl w:ilvl="2" w:tplc="704A53EC" w:tentative="1">
      <w:start w:val="1"/>
      <w:numFmt w:val="lowerRoman"/>
      <w:lvlText w:val="%3."/>
      <w:lvlJc w:val="right"/>
      <w:pPr>
        <w:ind w:left="1080" w:hanging="180"/>
      </w:pPr>
    </w:lvl>
    <w:lvl w:ilvl="3" w:tplc="EDE4F3C8" w:tentative="1">
      <w:start w:val="1"/>
      <w:numFmt w:val="decimal"/>
      <w:lvlText w:val="%4."/>
      <w:lvlJc w:val="left"/>
      <w:pPr>
        <w:ind w:left="1800" w:hanging="360"/>
      </w:pPr>
    </w:lvl>
    <w:lvl w:ilvl="4" w:tplc="CB784402" w:tentative="1">
      <w:start w:val="1"/>
      <w:numFmt w:val="lowerLetter"/>
      <w:lvlText w:val="%5."/>
      <w:lvlJc w:val="left"/>
      <w:pPr>
        <w:ind w:left="2520" w:hanging="360"/>
      </w:pPr>
    </w:lvl>
    <w:lvl w:ilvl="5" w:tplc="8AC67410" w:tentative="1">
      <w:start w:val="1"/>
      <w:numFmt w:val="lowerRoman"/>
      <w:lvlText w:val="%6."/>
      <w:lvlJc w:val="right"/>
      <w:pPr>
        <w:ind w:left="3240" w:hanging="180"/>
      </w:pPr>
    </w:lvl>
    <w:lvl w:ilvl="6" w:tplc="F19ECE3C" w:tentative="1">
      <w:start w:val="1"/>
      <w:numFmt w:val="decimal"/>
      <w:lvlText w:val="%7."/>
      <w:lvlJc w:val="left"/>
      <w:pPr>
        <w:ind w:left="3960" w:hanging="360"/>
      </w:pPr>
    </w:lvl>
    <w:lvl w:ilvl="7" w:tplc="4AE0EF40" w:tentative="1">
      <w:start w:val="1"/>
      <w:numFmt w:val="lowerLetter"/>
      <w:lvlText w:val="%8."/>
      <w:lvlJc w:val="left"/>
      <w:pPr>
        <w:ind w:left="4680" w:hanging="360"/>
      </w:pPr>
    </w:lvl>
    <w:lvl w:ilvl="8" w:tplc="2204396C" w:tentative="1">
      <w:start w:val="1"/>
      <w:numFmt w:val="lowerRoman"/>
      <w:lvlText w:val="%9."/>
      <w:lvlJc w:val="right"/>
      <w:pPr>
        <w:ind w:left="5400" w:hanging="180"/>
      </w:pPr>
    </w:lvl>
  </w:abstractNum>
  <w:abstractNum w:abstractNumId="12" w15:restartNumberingAfterBreak="0">
    <w:nsid w:val="42B14279"/>
    <w:multiLevelType w:val="multilevel"/>
    <w:tmpl w:val="B46C17B6"/>
    <w:lvl w:ilvl="0">
      <w:start w:val="1"/>
      <w:numFmt w:val="decimal"/>
      <w:pStyle w:val="ListLegal1"/>
      <w:lvlText w:val="%1."/>
      <w:lvlJc w:val="left"/>
      <w:pPr>
        <w:tabs>
          <w:tab w:val="num" w:pos="766"/>
        </w:tabs>
        <w:ind w:left="766" w:hanging="624"/>
      </w:pPr>
      <w:rPr>
        <w:rFonts w:ascii="CG Times" w:hAnsi="CG Times" w:hint="default"/>
        <w:b w:val="0"/>
        <w:i w:val="0"/>
        <w:sz w:val="22"/>
        <w:szCs w:val="22"/>
      </w:rPr>
    </w:lvl>
    <w:lvl w:ilvl="1">
      <w:start w:val="1"/>
      <w:numFmt w:val="decimal"/>
      <w:pStyle w:val="ListLegal2"/>
      <w:lvlText w:val="%1.%2"/>
      <w:lvlJc w:val="left"/>
      <w:pPr>
        <w:tabs>
          <w:tab w:val="num" w:pos="624"/>
        </w:tabs>
        <w:ind w:left="624" w:hanging="624"/>
      </w:pPr>
      <w:rPr>
        <w:rFonts w:hint="default"/>
        <w:b w:val="0"/>
        <w:i w:val="0"/>
        <w:sz w:val="20"/>
        <w:szCs w:val="20"/>
        <w:lang w:val="hu-HU"/>
      </w:rPr>
    </w:lvl>
    <w:lvl w:ilvl="2">
      <w:start w:val="1"/>
      <w:numFmt w:val="decimal"/>
      <w:pStyle w:val="ListLegal2"/>
      <w:lvlText w:val="%1.%2.%3"/>
      <w:lvlJc w:val="left"/>
      <w:pPr>
        <w:tabs>
          <w:tab w:val="num" w:pos="680"/>
        </w:tabs>
        <w:ind w:left="680" w:hanging="623"/>
      </w:pPr>
      <w:rPr>
        <w:rFonts w:hint="default"/>
        <w:b w:val="0"/>
        <w:i w:val="0"/>
        <w:sz w:val="20"/>
        <w:szCs w:val="20"/>
      </w:rPr>
    </w:lvl>
    <w:lvl w:ilvl="3">
      <w:start w:val="1"/>
      <w:numFmt w:val="decimal"/>
      <w:pStyle w:val="ListArabic4"/>
      <w:lvlText w:val="%1.%2.%3.%4"/>
      <w:lvlJc w:val="left"/>
      <w:pPr>
        <w:tabs>
          <w:tab w:val="num" w:pos="794"/>
        </w:tabs>
        <w:ind w:left="794" w:hanging="681"/>
      </w:pPr>
      <w:rPr>
        <w:rFonts w:hint="default"/>
        <w:b w:val="0"/>
        <w:i w:val="0"/>
        <w:sz w:val="20"/>
        <w:szCs w:val="20"/>
      </w:rPr>
    </w:lvl>
    <w:lvl w:ilvl="4">
      <w:start w:val="1"/>
      <w:numFmt w:val="lowerLetter"/>
      <w:lvlText w:val="(%5)"/>
      <w:lvlJc w:val="left"/>
      <w:pPr>
        <w:tabs>
          <w:tab w:val="num" w:pos="1021"/>
        </w:tabs>
        <w:ind w:left="1021" w:hanging="341"/>
      </w:pPr>
      <w:rPr>
        <w:rFonts w:hint="default"/>
        <w:b w:val="0"/>
        <w:i w:val="0"/>
        <w:sz w:val="18"/>
        <w:szCs w:val="18"/>
      </w:rPr>
    </w:lvl>
    <w:lvl w:ilvl="5">
      <w:start w:val="1"/>
      <w:numFmt w:val="bullet"/>
      <w:lvlText w:val=""/>
      <w:lvlJc w:val="left"/>
      <w:pPr>
        <w:tabs>
          <w:tab w:val="num" w:pos="1418"/>
        </w:tabs>
        <w:ind w:left="1418" w:hanging="567"/>
      </w:pPr>
      <w:rPr>
        <w:rFonts w:ascii="Symbol" w:hAnsi="Symbol" w:hint="default"/>
        <w:b w:val="0"/>
        <w:i w:val="0"/>
        <w:color w:val="auto"/>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3" w15:restartNumberingAfterBreak="0">
    <w:nsid w:val="560F37F5"/>
    <w:multiLevelType w:val="multilevel"/>
    <w:tmpl w:val="6E0E9CC8"/>
    <w:lvl w:ilvl="0">
      <w:start w:val="1"/>
      <w:numFmt w:val="decimal"/>
      <w:pStyle w:val="Cmsor1"/>
      <w:lvlText w:val="%1"/>
      <w:lvlJc w:val="left"/>
      <w:pPr>
        <w:tabs>
          <w:tab w:val="num" w:pos="567"/>
        </w:tabs>
        <w:ind w:left="567" w:hanging="567"/>
      </w:pPr>
      <w:rPr>
        <w:rFonts w:ascii="Calibri" w:hAnsi="Calibri" w:hint="default"/>
        <w:b/>
        <w:i w:val="0"/>
        <w:sz w:val="24"/>
      </w:rPr>
    </w:lvl>
    <w:lvl w:ilvl="1">
      <w:start w:val="1"/>
      <w:numFmt w:val="decimal"/>
      <w:pStyle w:val="Cmsor2"/>
      <w:lvlText w:val="%1.%2"/>
      <w:lvlJc w:val="left"/>
      <w:pPr>
        <w:tabs>
          <w:tab w:val="num" w:pos="567"/>
        </w:tabs>
        <w:ind w:left="567" w:hanging="567"/>
      </w:pPr>
      <w:rPr>
        <w:rFonts w:ascii="Calibri" w:hAnsi="Calibri" w:hint="default"/>
        <w:b w:val="0"/>
        <w:i w:val="0"/>
        <w:sz w:val="22"/>
      </w:rPr>
    </w:lvl>
    <w:lvl w:ilvl="2">
      <w:start w:val="1"/>
      <w:numFmt w:val="decimal"/>
      <w:pStyle w:val="Cmsor3"/>
      <w:lvlText w:val="%1.%2.%3"/>
      <w:lvlJc w:val="left"/>
      <w:pPr>
        <w:ind w:left="720" w:hanging="720"/>
      </w:pPr>
      <w:rPr>
        <w:rFonts w:ascii="Calibri" w:hAnsi="Calibri" w:hint="default"/>
        <w:b w:val="0"/>
        <w:sz w:val="22"/>
      </w:rPr>
    </w:lvl>
    <w:lvl w:ilvl="3">
      <w:start w:val="1"/>
      <w:numFmt w:val="lowerLetter"/>
      <w:lvlText w:val="%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4" w15:restartNumberingAfterBreak="0">
    <w:nsid w:val="5AF53CBA"/>
    <w:multiLevelType w:val="hybridMultilevel"/>
    <w:tmpl w:val="70062C20"/>
    <w:lvl w:ilvl="0" w:tplc="6C58F460">
      <w:start w:val="1"/>
      <w:numFmt w:val="decimal"/>
      <w:lvlText w:val="%1."/>
      <w:lvlJc w:val="left"/>
      <w:pPr>
        <w:ind w:left="720" w:hanging="360"/>
      </w:pPr>
      <w:rPr>
        <w:rFonts w:hint="default"/>
      </w:rPr>
    </w:lvl>
    <w:lvl w:ilvl="1" w:tplc="BB786FD6" w:tentative="1">
      <w:start w:val="1"/>
      <w:numFmt w:val="lowerLetter"/>
      <w:lvlText w:val="%2."/>
      <w:lvlJc w:val="left"/>
      <w:pPr>
        <w:ind w:left="1440" w:hanging="360"/>
      </w:pPr>
    </w:lvl>
    <w:lvl w:ilvl="2" w:tplc="E6FC1312" w:tentative="1">
      <w:start w:val="1"/>
      <w:numFmt w:val="lowerRoman"/>
      <w:lvlText w:val="%3."/>
      <w:lvlJc w:val="right"/>
      <w:pPr>
        <w:ind w:left="2160" w:hanging="180"/>
      </w:pPr>
    </w:lvl>
    <w:lvl w:ilvl="3" w:tplc="0D1ADD9A" w:tentative="1">
      <w:start w:val="1"/>
      <w:numFmt w:val="decimal"/>
      <w:lvlText w:val="%4."/>
      <w:lvlJc w:val="left"/>
      <w:pPr>
        <w:ind w:left="2880" w:hanging="360"/>
      </w:pPr>
    </w:lvl>
    <w:lvl w:ilvl="4" w:tplc="066CCA18" w:tentative="1">
      <w:start w:val="1"/>
      <w:numFmt w:val="lowerLetter"/>
      <w:lvlText w:val="%5."/>
      <w:lvlJc w:val="left"/>
      <w:pPr>
        <w:ind w:left="3600" w:hanging="360"/>
      </w:pPr>
    </w:lvl>
    <w:lvl w:ilvl="5" w:tplc="87B23360" w:tentative="1">
      <w:start w:val="1"/>
      <w:numFmt w:val="lowerRoman"/>
      <w:lvlText w:val="%6."/>
      <w:lvlJc w:val="right"/>
      <w:pPr>
        <w:ind w:left="4320" w:hanging="180"/>
      </w:pPr>
    </w:lvl>
    <w:lvl w:ilvl="6" w:tplc="42087E20" w:tentative="1">
      <w:start w:val="1"/>
      <w:numFmt w:val="decimal"/>
      <w:lvlText w:val="%7."/>
      <w:lvlJc w:val="left"/>
      <w:pPr>
        <w:ind w:left="5040" w:hanging="360"/>
      </w:pPr>
    </w:lvl>
    <w:lvl w:ilvl="7" w:tplc="F8C2D032" w:tentative="1">
      <w:start w:val="1"/>
      <w:numFmt w:val="lowerLetter"/>
      <w:lvlText w:val="%8."/>
      <w:lvlJc w:val="left"/>
      <w:pPr>
        <w:ind w:left="5760" w:hanging="360"/>
      </w:pPr>
    </w:lvl>
    <w:lvl w:ilvl="8" w:tplc="CAEC3BEC" w:tentative="1">
      <w:start w:val="1"/>
      <w:numFmt w:val="lowerRoman"/>
      <w:lvlText w:val="%9."/>
      <w:lvlJc w:val="right"/>
      <w:pPr>
        <w:ind w:left="6480" w:hanging="180"/>
      </w:pPr>
    </w:lvl>
  </w:abstractNum>
  <w:abstractNum w:abstractNumId="15" w15:restartNumberingAfterBreak="0">
    <w:nsid w:val="630C1CD9"/>
    <w:multiLevelType w:val="hybridMultilevel"/>
    <w:tmpl w:val="1B284C8A"/>
    <w:lvl w:ilvl="0" w:tplc="E5826028">
      <w:start w:val="1"/>
      <w:numFmt w:val="lowerLetter"/>
      <w:lvlText w:val="(%1)"/>
      <w:lvlJc w:val="left"/>
      <w:pPr>
        <w:ind w:left="1413" w:hanging="705"/>
      </w:pPr>
      <w:rPr>
        <w:rFonts w:hint="default"/>
      </w:rPr>
    </w:lvl>
    <w:lvl w:ilvl="1" w:tplc="31841482" w:tentative="1">
      <w:start w:val="1"/>
      <w:numFmt w:val="lowerLetter"/>
      <w:lvlText w:val="%2."/>
      <w:lvlJc w:val="left"/>
      <w:pPr>
        <w:ind w:left="1788" w:hanging="360"/>
      </w:pPr>
    </w:lvl>
    <w:lvl w:ilvl="2" w:tplc="3EA6D846" w:tentative="1">
      <w:start w:val="1"/>
      <w:numFmt w:val="lowerRoman"/>
      <w:lvlText w:val="%3."/>
      <w:lvlJc w:val="right"/>
      <w:pPr>
        <w:ind w:left="2508" w:hanging="180"/>
      </w:pPr>
    </w:lvl>
    <w:lvl w:ilvl="3" w:tplc="A2702656" w:tentative="1">
      <w:start w:val="1"/>
      <w:numFmt w:val="decimal"/>
      <w:lvlText w:val="%4."/>
      <w:lvlJc w:val="left"/>
      <w:pPr>
        <w:ind w:left="3228" w:hanging="360"/>
      </w:pPr>
    </w:lvl>
    <w:lvl w:ilvl="4" w:tplc="1E9454AA" w:tentative="1">
      <w:start w:val="1"/>
      <w:numFmt w:val="lowerLetter"/>
      <w:lvlText w:val="%5."/>
      <w:lvlJc w:val="left"/>
      <w:pPr>
        <w:ind w:left="3948" w:hanging="360"/>
      </w:pPr>
    </w:lvl>
    <w:lvl w:ilvl="5" w:tplc="90883096" w:tentative="1">
      <w:start w:val="1"/>
      <w:numFmt w:val="lowerRoman"/>
      <w:lvlText w:val="%6."/>
      <w:lvlJc w:val="right"/>
      <w:pPr>
        <w:ind w:left="4668" w:hanging="180"/>
      </w:pPr>
    </w:lvl>
    <w:lvl w:ilvl="6" w:tplc="4DA8B380" w:tentative="1">
      <w:start w:val="1"/>
      <w:numFmt w:val="decimal"/>
      <w:lvlText w:val="%7."/>
      <w:lvlJc w:val="left"/>
      <w:pPr>
        <w:ind w:left="5388" w:hanging="360"/>
      </w:pPr>
    </w:lvl>
    <w:lvl w:ilvl="7" w:tplc="CA129224" w:tentative="1">
      <w:start w:val="1"/>
      <w:numFmt w:val="lowerLetter"/>
      <w:lvlText w:val="%8."/>
      <w:lvlJc w:val="left"/>
      <w:pPr>
        <w:ind w:left="6108" w:hanging="360"/>
      </w:pPr>
    </w:lvl>
    <w:lvl w:ilvl="8" w:tplc="FCF01F48" w:tentative="1">
      <w:start w:val="1"/>
      <w:numFmt w:val="lowerRoman"/>
      <w:lvlText w:val="%9."/>
      <w:lvlJc w:val="right"/>
      <w:pPr>
        <w:ind w:left="6828" w:hanging="180"/>
      </w:pPr>
    </w:lvl>
  </w:abstractNum>
  <w:abstractNum w:abstractNumId="16" w15:restartNumberingAfterBreak="0">
    <w:nsid w:val="647657F8"/>
    <w:multiLevelType w:val="hybridMultilevel"/>
    <w:tmpl w:val="763C5E74"/>
    <w:lvl w:ilvl="0" w:tplc="F7DC74DA">
      <w:start w:val="3"/>
      <w:numFmt w:val="bullet"/>
      <w:lvlText w:val="-"/>
      <w:lvlJc w:val="left"/>
      <w:pPr>
        <w:ind w:left="720" w:hanging="360"/>
      </w:pPr>
      <w:rPr>
        <w:rFonts w:ascii="Calibri" w:eastAsia="Times New Roman" w:hAnsi="Calibri" w:cs="Calibri" w:hint="default"/>
      </w:rPr>
    </w:lvl>
    <w:lvl w:ilvl="1" w:tplc="4A063DC6" w:tentative="1">
      <w:start w:val="1"/>
      <w:numFmt w:val="bullet"/>
      <w:lvlText w:val="o"/>
      <w:lvlJc w:val="left"/>
      <w:pPr>
        <w:ind w:left="1440" w:hanging="360"/>
      </w:pPr>
      <w:rPr>
        <w:rFonts w:ascii="Courier New" w:hAnsi="Courier New" w:cs="Courier New" w:hint="default"/>
      </w:rPr>
    </w:lvl>
    <w:lvl w:ilvl="2" w:tplc="262CAC72" w:tentative="1">
      <w:start w:val="1"/>
      <w:numFmt w:val="bullet"/>
      <w:lvlText w:val=""/>
      <w:lvlJc w:val="left"/>
      <w:pPr>
        <w:ind w:left="2160" w:hanging="360"/>
      </w:pPr>
      <w:rPr>
        <w:rFonts w:ascii="Wingdings" w:hAnsi="Wingdings" w:hint="default"/>
      </w:rPr>
    </w:lvl>
    <w:lvl w:ilvl="3" w:tplc="451A6098" w:tentative="1">
      <w:start w:val="1"/>
      <w:numFmt w:val="bullet"/>
      <w:lvlText w:val=""/>
      <w:lvlJc w:val="left"/>
      <w:pPr>
        <w:ind w:left="2880" w:hanging="360"/>
      </w:pPr>
      <w:rPr>
        <w:rFonts w:ascii="Symbol" w:hAnsi="Symbol" w:hint="default"/>
      </w:rPr>
    </w:lvl>
    <w:lvl w:ilvl="4" w:tplc="4260C398" w:tentative="1">
      <w:start w:val="1"/>
      <w:numFmt w:val="bullet"/>
      <w:lvlText w:val="o"/>
      <w:lvlJc w:val="left"/>
      <w:pPr>
        <w:ind w:left="3600" w:hanging="360"/>
      </w:pPr>
      <w:rPr>
        <w:rFonts w:ascii="Courier New" w:hAnsi="Courier New" w:cs="Courier New" w:hint="default"/>
      </w:rPr>
    </w:lvl>
    <w:lvl w:ilvl="5" w:tplc="0F5E0F16" w:tentative="1">
      <w:start w:val="1"/>
      <w:numFmt w:val="bullet"/>
      <w:lvlText w:val=""/>
      <w:lvlJc w:val="left"/>
      <w:pPr>
        <w:ind w:left="4320" w:hanging="360"/>
      </w:pPr>
      <w:rPr>
        <w:rFonts w:ascii="Wingdings" w:hAnsi="Wingdings" w:hint="default"/>
      </w:rPr>
    </w:lvl>
    <w:lvl w:ilvl="6" w:tplc="1B04AD06" w:tentative="1">
      <w:start w:val="1"/>
      <w:numFmt w:val="bullet"/>
      <w:lvlText w:val=""/>
      <w:lvlJc w:val="left"/>
      <w:pPr>
        <w:ind w:left="5040" w:hanging="360"/>
      </w:pPr>
      <w:rPr>
        <w:rFonts w:ascii="Symbol" w:hAnsi="Symbol" w:hint="default"/>
      </w:rPr>
    </w:lvl>
    <w:lvl w:ilvl="7" w:tplc="331E79A2" w:tentative="1">
      <w:start w:val="1"/>
      <w:numFmt w:val="bullet"/>
      <w:lvlText w:val="o"/>
      <w:lvlJc w:val="left"/>
      <w:pPr>
        <w:ind w:left="5760" w:hanging="360"/>
      </w:pPr>
      <w:rPr>
        <w:rFonts w:ascii="Courier New" w:hAnsi="Courier New" w:cs="Courier New" w:hint="default"/>
      </w:rPr>
    </w:lvl>
    <w:lvl w:ilvl="8" w:tplc="CFCE949C" w:tentative="1">
      <w:start w:val="1"/>
      <w:numFmt w:val="bullet"/>
      <w:lvlText w:val=""/>
      <w:lvlJc w:val="left"/>
      <w:pPr>
        <w:ind w:left="6480" w:hanging="360"/>
      </w:pPr>
      <w:rPr>
        <w:rFonts w:ascii="Wingdings" w:hAnsi="Wingdings" w:hint="default"/>
      </w:rPr>
    </w:lvl>
  </w:abstractNum>
  <w:abstractNum w:abstractNumId="17" w15:restartNumberingAfterBreak="0">
    <w:nsid w:val="654E32FF"/>
    <w:multiLevelType w:val="hybridMultilevel"/>
    <w:tmpl w:val="225EF3A0"/>
    <w:lvl w:ilvl="0" w:tplc="E348E4F8">
      <w:start w:val="1"/>
      <w:numFmt w:val="decimal"/>
      <w:lvlText w:val="%1."/>
      <w:lvlJc w:val="left"/>
      <w:pPr>
        <w:ind w:left="720" w:hanging="360"/>
      </w:pPr>
      <w:rPr>
        <w:rFonts w:hint="default"/>
      </w:rPr>
    </w:lvl>
    <w:lvl w:ilvl="1" w:tplc="7D0A5DD0">
      <w:start w:val="1"/>
      <w:numFmt w:val="lowerLetter"/>
      <w:lvlText w:val="%2."/>
      <w:lvlJc w:val="left"/>
      <w:pPr>
        <w:ind w:left="1440" w:hanging="360"/>
      </w:pPr>
    </w:lvl>
    <w:lvl w:ilvl="2" w:tplc="52144F26" w:tentative="1">
      <w:start w:val="1"/>
      <w:numFmt w:val="lowerRoman"/>
      <w:lvlText w:val="%3."/>
      <w:lvlJc w:val="right"/>
      <w:pPr>
        <w:ind w:left="2160" w:hanging="180"/>
      </w:pPr>
    </w:lvl>
    <w:lvl w:ilvl="3" w:tplc="D806EA7C" w:tentative="1">
      <w:start w:val="1"/>
      <w:numFmt w:val="decimal"/>
      <w:lvlText w:val="%4."/>
      <w:lvlJc w:val="left"/>
      <w:pPr>
        <w:ind w:left="2880" w:hanging="360"/>
      </w:pPr>
    </w:lvl>
    <w:lvl w:ilvl="4" w:tplc="46EAEE00" w:tentative="1">
      <w:start w:val="1"/>
      <w:numFmt w:val="lowerLetter"/>
      <w:lvlText w:val="%5."/>
      <w:lvlJc w:val="left"/>
      <w:pPr>
        <w:ind w:left="3600" w:hanging="360"/>
      </w:pPr>
    </w:lvl>
    <w:lvl w:ilvl="5" w:tplc="F6887B08" w:tentative="1">
      <w:start w:val="1"/>
      <w:numFmt w:val="lowerRoman"/>
      <w:lvlText w:val="%6."/>
      <w:lvlJc w:val="right"/>
      <w:pPr>
        <w:ind w:left="4320" w:hanging="180"/>
      </w:pPr>
    </w:lvl>
    <w:lvl w:ilvl="6" w:tplc="7248AB30" w:tentative="1">
      <w:start w:val="1"/>
      <w:numFmt w:val="decimal"/>
      <w:lvlText w:val="%7."/>
      <w:lvlJc w:val="left"/>
      <w:pPr>
        <w:ind w:left="5040" w:hanging="360"/>
      </w:pPr>
    </w:lvl>
    <w:lvl w:ilvl="7" w:tplc="D544388E" w:tentative="1">
      <w:start w:val="1"/>
      <w:numFmt w:val="lowerLetter"/>
      <w:lvlText w:val="%8."/>
      <w:lvlJc w:val="left"/>
      <w:pPr>
        <w:ind w:left="5760" w:hanging="360"/>
      </w:pPr>
    </w:lvl>
    <w:lvl w:ilvl="8" w:tplc="0D0C02A8" w:tentative="1">
      <w:start w:val="1"/>
      <w:numFmt w:val="lowerRoman"/>
      <w:lvlText w:val="%9."/>
      <w:lvlJc w:val="right"/>
      <w:pPr>
        <w:ind w:left="6480" w:hanging="180"/>
      </w:pPr>
    </w:lvl>
  </w:abstractNum>
  <w:abstractNum w:abstractNumId="18" w15:restartNumberingAfterBreak="0">
    <w:nsid w:val="67876783"/>
    <w:multiLevelType w:val="hybridMultilevel"/>
    <w:tmpl w:val="6062F04C"/>
    <w:lvl w:ilvl="0" w:tplc="56382C4C">
      <w:start w:val="1"/>
      <w:numFmt w:val="lowerLetter"/>
      <w:lvlText w:val="(%1)"/>
      <w:lvlJc w:val="left"/>
      <w:pPr>
        <w:ind w:left="1068" w:hanging="360"/>
      </w:pPr>
      <w:rPr>
        <w:rFonts w:hint="default"/>
      </w:rPr>
    </w:lvl>
    <w:lvl w:ilvl="1" w:tplc="B32C0C1E" w:tentative="1">
      <w:start w:val="1"/>
      <w:numFmt w:val="lowerLetter"/>
      <w:lvlText w:val="%2."/>
      <w:lvlJc w:val="left"/>
      <w:pPr>
        <w:ind w:left="1788" w:hanging="360"/>
      </w:pPr>
    </w:lvl>
    <w:lvl w:ilvl="2" w:tplc="4298543C" w:tentative="1">
      <w:start w:val="1"/>
      <w:numFmt w:val="lowerRoman"/>
      <w:lvlText w:val="%3."/>
      <w:lvlJc w:val="right"/>
      <w:pPr>
        <w:ind w:left="2508" w:hanging="180"/>
      </w:pPr>
    </w:lvl>
    <w:lvl w:ilvl="3" w:tplc="EA184B48" w:tentative="1">
      <w:start w:val="1"/>
      <w:numFmt w:val="decimal"/>
      <w:lvlText w:val="%4."/>
      <w:lvlJc w:val="left"/>
      <w:pPr>
        <w:ind w:left="3228" w:hanging="360"/>
      </w:pPr>
    </w:lvl>
    <w:lvl w:ilvl="4" w:tplc="7F8CB8D6" w:tentative="1">
      <w:start w:val="1"/>
      <w:numFmt w:val="lowerLetter"/>
      <w:lvlText w:val="%5."/>
      <w:lvlJc w:val="left"/>
      <w:pPr>
        <w:ind w:left="3948" w:hanging="360"/>
      </w:pPr>
    </w:lvl>
    <w:lvl w:ilvl="5" w:tplc="8990E094" w:tentative="1">
      <w:start w:val="1"/>
      <w:numFmt w:val="lowerRoman"/>
      <w:lvlText w:val="%6."/>
      <w:lvlJc w:val="right"/>
      <w:pPr>
        <w:ind w:left="4668" w:hanging="180"/>
      </w:pPr>
    </w:lvl>
    <w:lvl w:ilvl="6" w:tplc="40046262" w:tentative="1">
      <w:start w:val="1"/>
      <w:numFmt w:val="decimal"/>
      <w:lvlText w:val="%7."/>
      <w:lvlJc w:val="left"/>
      <w:pPr>
        <w:ind w:left="5388" w:hanging="360"/>
      </w:pPr>
    </w:lvl>
    <w:lvl w:ilvl="7" w:tplc="B60804B2" w:tentative="1">
      <w:start w:val="1"/>
      <w:numFmt w:val="lowerLetter"/>
      <w:lvlText w:val="%8."/>
      <w:lvlJc w:val="left"/>
      <w:pPr>
        <w:ind w:left="6108" w:hanging="360"/>
      </w:pPr>
    </w:lvl>
    <w:lvl w:ilvl="8" w:tplc="5D98F7EA" w:tentative="1">
      <w:start w:val="1"/>
      <w:numFmt w:val="lowerRoman"/>
      <w:lvlText w:val="%9."/>
      <w:lvlJc w:val="right"/>
      <w:pPr>
        <w:ind w:left="6828" w:hanging="180"/>
      </w:pPr>
    </w:lvl>
  </w:abstractNum>
  <w:abstractNum w:abstractNumId="19" w15:restartNumberingAfterBreak="0">
    <w:nsid w:val="6C4152FD"/>
    <w:multiLevelType w:val="hybridMultilevel"/>
    <w:tmpl w:val="EB163EAA"/>
    <w:lvl w:ilvl="0" w:tplc="CF4E79DC">
      <w:start w:val="1"/>
      <w:numFmt w:val="lowerLetter"/>
      <w:lvlText w:val="%1)"/>
      <w:lvlJc w:val="left"/>
      <w:pPr>
        <w:ind w:left="720" w:hanging="360"/>
      </w:pPr>
      <w:rPr>
        <w:rFonts w:hint="default"/>
      </w:rPr>
    </w:lvl>
    <w:lvl w:ilvl="1" w:tplc="657839AE" w:tentative="1">
      <w:start w:val="1"/>
      <w:numFmt w:val="lowerLetter"/>
      <w:lvlText w:val="%2."/>
      <w:lvlJc w:val="left"/>
      <w:pPr>
        <w:ind w:left="1440" w:hanging="360"/>
      </w:pPr>
    </w:lvl>
    <w:lvl w:ilvl="2" w:tplc="467EBFF6" w:tentative="1">
      <w:start w:val="1"/>
      <w:numFmt w:val="lowerRoman"/>
      <w:lvlText w:val="%3."/>
      <w:lvlJc w:val="right"/>
      <w:pPr>
        <w:ind w:left="2160" w:hanging="180"/>
      </w:pPr>
    </w:lvl>
    <w:lvl w:ilvl="3" w:tplc="E680447E" w:tentative="1">
      <w:start w:val="1"/>
      <w:numFmt w:val="decimal"/>
      <w:lvlText w:val="%4."/>
      <w:lvlJc w:val="left"/>
      <w:pPr>
        <w:ind w:left="2880" w:hanging="360"/>
      </w:pPr>
    </w:lvl>
    <w:lvl w:ilvl="4" w:tplc="E878F36E" w:tentative="1">
      <w:start w:val="1"/>
      <w:numFmt w:val="lowerLetter"/>
      <w:lvlText w:val="%5."/>
      <w:lvlJc w:val="left"/>
      <w:pPr>
        <w:ind w:left="3600" w:hanging="360"/>
      </w:pPr>
    </w:lvl>
    <w:lvl w:ilvl="5" w:tplc="7DE40698" w:tentative="1">
      <w:start w:val="1"/>
      <w:numFmt w:val="lowerRoman"/>
      <w:lvlText w:val="%6."/>
      <w:lvlJc w:val="right"/>
      <w:pPr>
        <w:ind w:left="4320" w:hanging="180"/>
      </w:pPr>
    </w:lvl>
    <w:lvl w:ilvl="6" w:tplc="5B5AE2AE" w:tentative="1">
      <w:start w:val="1"/>
      <w:numFmt w:val="decimal"/>
      <w:lvlText w:val="%7."/>
      <w:lvlJc w:val="left"/>
      <w:pPr>
        <w:ind w:left="5040" w:hanging="360"/>
      </w:pPr>
    </w:lvl>
    <w:lvl w:ilvl="7" w:tplc="C9405466" w:tentative="1">
      <w:start w:val="1"/>
      <w:numFmt w:val="lowerLetter"/>
      <w:lvlText w:val="%8."/>
      <w:lvlJc w:val="left"/>
      <w:pPr>
        <w:ind w:left="5760" w:hanging="360"/>
      </w:pPr>
    </w:lvl>
    <w:lvl w:ilvl="8" w:tplc="5B7030FE" w:tentative="1">
      <w:start w:val="1"/>
      <w:numFmt w:val="lowerRoman"/>
      <w:lvlText w:val="%9."/>
      <w:lvlJc w:val="right"/>
      <w:pPr>
        <w:ind w:left="6480" w:hanging="180"/>
      </w:pPr>
    </w:lvl>
  </w:abstractNum>
  <w:abstractNum w:abstractNumId="20" w15:restartNumberingAfterBreak="0">
    <w:nsid w:val="6D9E21D4"/>
    <w:multiLevelType w:val="hybridMultilevel"/>
    <w:tmpl w:val="5E8EF4CC"/>
    <w:lvl w:ilvl="0" w:tplc="45E84064">
      <w:start w:val="1"/>
      <w:numFmt w:val="upperRoman"/>
      <w:lvlText w:val="%1."/>
      <w:lvlJc w:val="left"/>
      <w:pPr>
        <w:ind w:left="1080" w:hanging="720"/>
      </w:pPr>
      <w:rPr>
        <w:rFonts w:hint="default"/>
      </w:rPr>
    </w:lvl>
    <w:lvl w:ilvl="1" w:tplc="C67C0D0E" w:tentative="1">
      <w:start w:val="1"/>
      <w:numFmt w:val="lowerLetter"/>
      <w:lvlText w:val="%2."/>
      <w:lvlJc w:val="left"/>
      <w:pPr>
        <w:ind w:left="1440" w:hanging="360"/>
      </w:pPr>
    </w:lvl>
    <w:lvl w:ilvl="2" w:tplc="37807B20" w:tentative="1">
      <w:start w:val="1"/>
      <w:numFmt w:val="lowerRoman"/>
      <w:lvlText w:val="%3."/>
      <w:lvlJc w:val="right"/>
      <w:pPr>
        <w:ind w:left="2160" w:hanging="180"/>
      </w:pPr>
    </w:lvl>
    <w:lvl w:ilvl="3" w:tplc="FCBED258" w:tentative="1">
      <w:start w:val="1"/>
      <w:numFmt w:val="decimal"/>
      <w:lvlText w:val="%4."/>
      <w:lvlJc w:val="left"/>
      <w:pPr>
        <w:ind w:left="2880" w:hanging="360"/>
      </w:pPr>
    </w:lvl>
    <w:lvl w:ilvl="4" w:tplc="2EC6DCE2" w:tentative="1">
      <w:start w:val="1"/>
      <w:numFmt w:val="lowerLetter"/>
      <w:lvlText w:val="%5."/>
      <w:lvlJc w:val="left"/>
      <w:pPr>
        <w:ind w:left="3600" w:hanging="360"/>
      </w:pPr>
    </w:lvl>
    <w:lvl w:ilvl="5" w:tplc="43184EF8" w:tentative="1">
      <w:start w:val="1"/>
      <w:numFmt w:val="lowerRoman"/>
      <w:lvlText w:val="%6."/>
      <w:lvlJc w:val="right"/>
      <w:pPr>
        <w:ind w:left="4320" w:hanging="180"/>
      </w:pPr>
    </w:lvl>
    <w:lvl w:ilvl="6" w:tplc="D9E82EAC" w:tentative="1">
      <w:start w:val="1"/>
      <w:numFmt w:val="decimal"/>
      <w:lvlText w:val="%7."/>
      <w:lvlJc w:val="left"/>
      <w:pPr>
        <w:ind w:left="5040" w:hanging="360"/>
      </w:pPr>
    </w:lvl>
    <w:lvl w:ilvl="7" w:tplc="F176D09E" w:tentative="1">
      <w:start w:val="1"/>
      <w:numFmt w:val="lowerLetter"/>
      <w:lvlText w:val="%8."/>
      <w:lvlJc w:val="left"/>
      <w:pPr>
        <w:ind w:left="5760" w:hanging="360"/>
      </w:pPr>
    </w:lvl>
    <w:lvl w:ilvl="8" w:tplc="CD828C80" w:tentative="1">
      <w:start w:val="1"/>
      <w:numFmt w:val="lowerRoman"/>
      <w:lvlText w:val="%9."/>
      <w:lvlJc w:val="right"/>
      <w:pPr>
        <w:ind w:left="6480" w:hanging="180"/>
      </w:pPr>
    </w:lvl>
  </w:abstractNum>
  <w:abstractNum w:abstractNumId="21" w15:restartNumberingAfterBreak="0">
    <w:nsid w:val="6FDD34E6"/>
    <w:multiLevelType w:val="hybridMultilevel"/>
    <w:tmpl w:val="2A36DCDA"/>
    <w:lvl w:ilvl="0" w:tplc="2FFAF022">
      <w:start w:val="1"/>
      <w:numFmt w:val="lowerLetter"/>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6934859"/>
    <w:multiLevelType w:val="hybridMultilevel"/>
    <w:tmpl w:val="EBDC0FCE"/>
    <w:lvl w:ilvl="0" w:tplc="B4269754">
      <w:start w:val="2"/>
      <w:numFmt w:val="decimal"/>
      <w:lvlText w:val="%1."/>
      <w:lvlJc w:val="left"/>
      <w:pPr>
        <w:ind w:left="218" w:hanging="360"/>
      </w:pPr>
      <w:rPr>
        <w:rFonts w:hint="default"/>
      </w:rPr>
    </w:lvl>
    <w:lvl w:ilvl="1" w:tplc="E6644BD0" w:tentative="1">
      <w:start w:val="1"/>
      <w:numFmt w:val="lowerLetter"/>
      <w:lvlText w:val="%2."/>
      <w:lvlJc w:val="left"/>
      <w:pPr>
        <w:ind w:left="938" w:hanging="360"/>
      </w:pPr>
    </w:lvl>
    <w:lvl w:ilvl="2" w:tplc="CF127892" w:tentative="1">
      <w:start w:val="1"/>
      <w:numFmt w:val="lowerRoman"/>
      <w:lvlText w:val="%3."/>
      <w:lvlJc w:val="right"/>
      <w:pPr>
        <w:ind w:left="1658" w:hanging="180"/>
      </w:pPr>
    </w:lvl>
    <w:lvl w:ilvl="3" w:tplc="177C46DA" w:tentative="1">
      <w:start w:val="1"/>
      <w:numFmt w:val="decimal"/>
      <w:lvlText w:val="%4."/>
      <w:lvlJc w:val="left"/>
      <w:pPr>
        <w:ind w:left="2378" w:hanging="360"/>
      </w:pPr>
    </w:lvl>
    <w:lvl w:ilvl="4" w:tplc="74660D8C" w:tentative="1">
      <w:start w:val="1"/>
      <w:numFmt w:val="lowerLetter"/>
      <w:lvlText w:val="%5."/>
      <w:lvlJc w:val="left"/>
      <w:pPr>
        <w:ind w:left="3098" w:hanging="360"/>
      </w:pPr>
    </w:lvl>
    <w:lvl w:ilvl="5" w:tplc="FAAACF2C" w:tentative="1">
      <w:start w:val="1"/>
      <w:numFmt w:val="lowerRoman"/>
      <w:lvlText w:val="%6."/>
      <w:lvlJc w:val="right"/>
      <w:pPr>
        <w:ind w:left="3818" w:hanging="180"/>
      </w:pPr>
    </w:lvl>
    <w:lvl w:ilvl="6" w:tplc="5CCEDEE6" w:tentative="1">
      <w:start w:val="1"/>
      <w:numFmt w:val="decimal"/>
      <w:lvlText w:val="%7."/>
      <w:lvlJc w:val="left"/>
      <w:pPr>
        <w:ind w:left="4538" w:hanging="360"/>
      </w:pPr>
    </w:lvl>
    <w:lvl w:ilvl="7" w:tplc="CBA4E808" w:tentative="1">
      <w:start w:val="1"/>
      <w:numFmt w:val="lowerLetter"/>
      <w:lvlText w:val="%8."/>
      <w:lvlJc w:val="left"/>
      <w:pPr>
        <w:ind w:left="5258" w:hanging="360"/>
      </w:pPr>
    </w:lvl>
    <w:lvl w:ilvl="8" w:tplc="2E362BE0" w:tentative="1">
      <w:start w:val="1"/>
      <w:numFmt w:val="lowerRoman"/>
      <w:lvlText w:val="%9."/>
      <w:lvlJc w:val="right"/>
      <w:pPr>
        <w:ind w:left="5978" w:hanging="180"/>
      </w:pPr>
    </w:lvl>
  </w:abstractNum>
  <w:abstractNum w:abstractNumId="23" w15:restartNumberingAfterBreak="0">
    <w:nsid w:val="76AD2570"/>
    <w:multiLevelType w:val="multilevel"/>
    <w:tmpl w:val="9CFC0568"/>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7E05DB"/>
    <w:multiLevelType w:val="hybridMultilevel"/>
    <w:tmpl w:val="805A8CFC"/>
    <w:lvl w:ilvl="0" w:tplc="758E2B1A">
      <w:start w:val="1"/>
      <w:numFmt w:val="lowerLetter"/>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FF5261A"/>
    <w:multiLevelType w:val="multilevel"/>
    <w:tmpl w:val="EDE2AAAA"/>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04" w:hanging="720"/>
      </w:pPr>
      <w:rPr>
        <w:rFonts w:hint="default"/>
      </w:rPr>
    </w:lvl>
    <w:lvl w:ilvl="3">
      <w:start w:val="1"/>
      <w:numFmt w:val="lowerLetter"/>
      <w:lvlText w:val="%4)"/>
      <w:lvlJc w:val="left"/>
      <w:pPr>
        <w:ind w:left="1004"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9"/>
    <w:lvlOverride w:ilvl="0">
      <w:startOverride w:val="1"/>
    </w:lvlOverride>
  </w:num>
  <w:num w:numId="4">
    <w:abstractNumId w:val="9"/>
    <w:lvlOverride w:ilvl="0">
      <w:startOverride w:val="1"/>
    </w:lvlOverride>
  </w:num>
  <w:num w:numId="5">
    <w:abstractNumId w:val="2"/>
  </w:num>
  <w:num w:numId="6">
    <w:abstractNumId w:val="18"/>
  </w:num>
  <w:num w:numId="7">
    <w:abstractNumId w:val="15"/>
  </w:num>
  <w:num w:numId="8">
    <w:abstractNumId w:val="17"/>
  </w:num>
  <w:num w:numId="9">
    <w:abstractNumId w:val="14"/>
  </w:num>
  <w:num w:numId="10">
    <w:abstractNumId w:val="23"/>
  </w:num>
  <w:num w:numId="11">
    <w:abstractNumId w:val="22"/>
  </w:num>
  <w:num w:numId="12">
    <w:abstractNumId w:val="8"/>
  </w:num>
  <w:num w:numId="13">
    <w:abstractNumId w:val="25"/>
  </w:num>
  <w:num w:numId="14">
    <w:abstractNumId w:val="10"/>
  </w:num>
  <w:num w:numId="15">
    <w:abstractNumId w:val="19"/>
  </w:num>
  <w:num w:numId="16">
    <w:abstractNumId w:val="16"/>
  </w:num>
  <w:num w:numId="17">
    <w:abstractNumId w:val="20"/>
  </w:num>
  <w:num w:numId="18">
    <w:abstractNumId w:val="4"/>
  </w:num>
  <w:num w:numId="19">
    <w:abstractNumId w:val="6"/>
  </w:num>
  <w:num w:numId="20">
    <w:abstractNumId w:val="5"/>
  </w:num>
  <w:num w:numId="21">
    <w:abstractNumId w:val="0"/>
  </w:num>
  <w:num w:numId="22">
    <w:abstractNumId w:val="7"/>
  </w:num>
  <w:num w:numId="23">
    <w:abstractNumId w:val="11"/>
  </w:num>
  <w:num w:numId="24">
    <w:abstractNumId w:val="13"/>
  </w:num>
  <w:num w:numId="25">
    <w:abstractNumId w:val="9"/>
  </w:num>
  <w:num w:numId="26">
    <w:abstractNumId w:val="21"/>
  </w:num>
  <w:num w:numId="27">
    <w:abstractNumId w:val="2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0D"/>
    <w:rsid w:val="00056F0D"/>
    <w:rsid w:val="004614C6"/>
    <w:rsid w:val="006F5511"/>
    <w:rsid w:val="00827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99CD946-1DBD-4CFE-A85B-58D1771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7798"/>
    <w:pPr>
      <w:spacing w:after="200" w:line="276" w:lineRule="auto"/>
    </w:pPr>
  </w:style>
  <w:style w:type="paragraph" w:styleId="Cmsor1">
    <w:name w:val="heading 1"/>
    <w:basedOn w:val="Norml"/>
    <w:next w:val="Norml"/>
    <w:link w:val="Cmsor1Char"/>
    <w:uiPriority w:val="9"/>
    <w:qFormat/>
    <w:rsid w:val="00827798"/>
    <w:pPr>
      <w:keepNext/>
      <w:numPr>
        <w:numId w:val="24"/>
      </w:numPr>
      <w:spacing w:before="120" w:after="120" w:line="240" w:lineRule="auto"/>
      <w:jc w:val="both"/>
      <w:outlineLvl w:val="0"/>
    </w:pPr>
    <w:rPr>
      <w:rFonts w:ascii="Calibri" w:eastAsia="Times New Roman" w:hAnsi="Calibri" w:cs="Arial"/>
      <w:b/>
      <w:kern w:val="28"/>
      <w:sz w:val="24"/>
      <w:szCs w:val="20"/>
      <w:u w:val="single"/>
    </w:rPr>
  </w:style>
  <w:style w:type="paragraph" w:styleId="Cmsor2">
    <w:name w:val="heading 2"/>
    <w:basedOn w:val="Norml"/>
    <w:next w:val="Norml"/>
    <w:link w:val="Cmsor2Char"/>
    <w:uiPriority w:val="9"/>
    <w:qFormat/>
    <w:rsid w:val="00827798"/>
    <w:pPr>
      <w:keepNext/>
      <w:numPr>
        <w:ilvl w:val="1"/>
        <w:numId w:val="24"/>
      </w:numPr>
      <w:tabs>
        <w:tab w:val="left" w:pos="431"/>
        <w:tab w:val="left" w:pos="720"/>
        <w:tab w:val="left" w:pos="1151"/>
      </w:tabs>
      <w:spacing w:after="0" w:line="240" w:lineRule="auto"/>
      <w:jc w:val="both"/>
      <w:outlineLvl w:val="1"/>
    </w:pPr>
    <w:rPr>
      <w:rFonts w:ascii="Calibri" w:eastAsia="Times New Roman" w:hAnsi="Calibri" w:cs="Arial"/>
      <w:b/>
      <w:sz w:val="24"/>
      <w:szCs w:val="20"/>
    </w:rPr>
  </w:style>
  <w:style w:type="paragraph" w:styleId="Cmsor3">
    <w:name w:val="heading 3"/>
    <w:basedOn w:val="Norml"/>
    <w:next w:val="Norml"/>
    <w:link w:val="Cmsor3Char"/>
    <w:uiPriority w:val="9"/>
    <w:qFormat/>
    <w:rsid w:val="00827798"/>
    <w:pPr>
      <w:keepNext/>
      <w:numPr>
        <w:ilvl w:val="2"/>
        <w:numId w:val="24"/>
      </w:numPr>
      <w:tabs>
        <w:tab w:val="left" w:pos="431"/>
        <w:tab w:val="left" w:pos="720"/>
        <w:tab w:val="left" w:pos="1151"/>
      </w:tabs>
      <w:spacing w:before="240" w:after="60" w:line="240" w:lineRule="auto"/>
      <w:jc w:val="both"/>
      <w:outlineLvl w:val="2"/>
    </w:pPr>
    <w:rPr>
      <w:rFonts w:ascii="Arial" w:eastAsia="Times New Roman" w:hAnsi="Arial" w:cs="Arial"/>
      <w:b/>
      <w:szCs w:val="20"/>
      <w:u w:val="single"/>
    </w:rPr>
  </w:style>
  <w:style w:type="paragraph" w:styleId="Cmsor4">
    <w:name w:val="heading 4"/>
    <w:basedOn w:val="Norml"/>
    <w:next w:val="Norml"/>
    <w:link w:val="Cmsor4Char"/>
    <w:uiPriority w:val="9"/>
    <w:qFormat/>
    <w:rsid w:val="00827798"/>
    <w:pPr>
      <w:keepNext/>
      <w:spacing w:after="0" w:line="240" w:lineRule="auto"/>
      <w:ind w:right="566"/>
      <w:jc w:val="center"/>
      <w:outlineLvl w:val="3"/>
    </w:pPr>
    <w:rPr>
      <w:rFonts w:ascii="Arial" w:eastAsia="Times New Roman" w:hAnsi="Arial" w:cs="Times New Roman"/>
      <w:b/>
      <w:szCs w:val="20"/>
    </w:rPr>
  </w:style>
  <w:style w:type="paragraph" w:styleId="Cmsor5">
    <w:name w:val="heading 5"/>
    <w:basedOn w:val="Norml"/>
    <w:next w:val="Norml"/>
    <w:link w:val="Cmsor5Char"/>
    <w:uiPriority w:val="9"/>
    <w:qFormat/>
    <w:rsid w:val="00827798"/>
    <w:pPr>
      <w:keepNext/>
      <w:numPr>
        <w:ilvl w:val="4"/>
        <w:numId w:val="24"/>
      </w:numPr>
      <w:spacing w:after="0" w:line="240" w:lineRule="auto"/>
      <w:ind w:right="24"/>
      <w:jc w:val="center"/>
      <w:outlineLvl w:val="4"/>
    </w:pPr>
    <w:rPr>
      <w:rFonts w:ascii="Arial" w:eastAsia="Times New Roman" w:hAnsi="Arial" w:cs="Times New Roman"/>
      <w:b/>
    </w:rPr>
  </w:style>
  <w:style w:type="paragraph" w:styleId="Cmsor6">
    <w:name w:val="heading 6"/>
    <w:basedOn w:val="Norml"/>
    <w:next w:val="Norml"/>
    <w:link w:val="Cmsor6Char"/>
    <w:uiPriority w:val="9"/>
    <w:qFormat/>
    <w:rsid w:val="00827798"/>
    <w:pPr>
      <w:keepNext/>
      <w:numPr>
        <w:ilvl w:val="5"/>
        <w:numId w:val="24"/>
      </w:numPr>
      <w:spacing w:after="0" w:line="240" w:lineRule="auto"/>
      <w:jc w:val="center"/>
      <w:outlineLvl w:val="5"/>
    </w:pPr>
    <w:rPr>
      <w:rFonts w:ascii="Arial" w:eastAsia="Times New Roman" w:hAnsi="Arial" w:cs="Times New Roman"/>
      <w:b/>
      <w:bCs/>
      <w:sz w:val="24"/>
    </w:rPr>
  </w:style>
  <w:style w:type="paragraph" w:styleId="Cmsor7">
    <w:name w:val="heading 7"/>
    <w:basedOn w:val="Norml"/>
    <w:next w:val="Norml"/>
    <w:link w:val="Cmsor7Char"/>
    <w:uiPriority w:val="9"/>
    <w:qFormat/>
    <w:rsid w:val="00827798"/>
    <w:pPr>
      <w:keepNext/>
      <w:numPr>
        <w:ilvl w:val="6"/>
        <w:numId w:val="24"/>
      </w:numPr>
      <w:spacing w:after="0" w:line="240" w:lineRule="auto"/>
      <w:jc w:val="both"/>
      <w:outlineLvl w:val="6"/>
    </w:pPr>
    <w:rPr>
      <w:rFonts w:ascii="Arial" w:eastAsia="Times New Roman" w:hAnsi="Arial" w:cs="Times New Roman"/>
      <w:b/>
      <w:szCs w:val="20"/>
    </w:rPr>
  </w:style>
  <w:style w:type="paragraph" w:styleId="Cmsor8">
    <w:name w:val="heading 8"/>
    <w:basedOn w:val="Norml"/>
    <w:next w:val="Norml"/>
    <w:link w:val="Cmsor8Char"/>
    <w:uiPriority w:val="9"/>
    <w:qFormat/>
    <w:rsid w:val="00827798"/>
    <w:pPr>
      <w:keepNext/>
      <w:numPr>
        <w:ilvl w:val="7"/>
        <w:numId w:val="24"/>
      </w:numPr>
      <w:tabs>
        <w:tab w:val="left" w:pos="431"/>
        <w:tab w:val="left" w:pos="720"/>
        <w:tab w:val="left" w:pos="1151"/>
      </w:tabs>
      <w:spacing w:after="0" w:line="240" w:lineRule="auto"/>
      <w:ind w:right="707"/>
      <w:jc w:val="center"/>
      <w:outlineLvl w:val="7"/>
    </w:pPr>
    <w:rPr>
      <w:rFonts w:ascii="Arial" w:eastAsia="Times New Roman" w:hAnsi="Arial" w:cs="Times New Roman"/>
      <w:b/>
      <w:i/>
      <w:iCs/>
    </w:rPr>
  </w:style>
  <w:style w:type="paragraph" w:styleId="Cmsor9">
    <w:name w:val="heading 9"/>
    <w:basedOn w:val="Norml"/>
    <w:next w:val="Norml"/>
    <w:link w:val="Cmsor9Char"/>
    <w:uiPriority w:val="9"/>
    <w:qFormat/>
    <w:rsid w:val="00827798"/>
    <w:pPr>
      <w:keepNext/>
      <w:numPr>
        <w:ilvl w:val="8"/>
        <w:numId w:val="24"/>
      </w:numPr>
      <w:spacing w:after="0" w:line="240" w:lineRule="auto"/>
      <w:outlineLvl w:val="8"/>
    </w:pPr>
    <w:rPr>
      <w:rFonts w:ascii="Arial" w:eastAsia="Times New Roman" w:hAnsi="Arial" w:cs="Times New Roman"/>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27798"/>
    <w:rPr>
      <w:rFonts w:ascii="Calibri" w:eastAsia="Times New Roman" w:hAnsi="Calibri" w:cs="Arial"/>
      <w:b/>
      <w:kern w:val="28"/>
      <w:sz w:val="24"/>
      <w:szCs w:val="20"/>
      <w:u w:val="single"/>
    </w:rPr>
  </w:style>
  <w:style w:type="character" w:customStyle="1" w:styleId="Cmsor2Char">
    <w:name w:val="Címsor 2 Char"/>
    <w:basedOn w:val="Bekezdsalapbettpusa"/>
    <w:link w:val="Cmsor2"/>
    <w:uiPriority w:val="9"/>
    <w:rsid w:val="00827798"/>
    <w:rPr>
      <w:rFonts w:ascii="Calibri" w:eastAsia="Times New Roman" w:hAnsi="Calibri" w:cs="Arial"/>
      <w:b/>
      <w:sz w:val="24"/>
      <w:szCs w:val="20"/>
    </w:rPr>
  </w:style>
  <w:style w:type="character" w:customStyle="1" w:styleId="Cmsor3Char">
    <w:name w:val="Címsor 3 Char"/>
    <w:basedOn w:val="Bekezdsalapbettpusa"/>
    <w:link w:val="Cmsor3"/>
    <w:uiPriority w:val="9"/>
    <w:rsid w:val="00827798"/>
    <w:rPr>
      <w:rFonts w:ascii="Arial" w:eastAsia="Times New Roman" w:hAnsi="Arial" w:cs="Arial"/>
      <w:b/>
      <w:szCs w:val="20"/>
      <w:u w:val="single"/>
    </w:rPr>
  </w:style>
  <w:style w:type="character" w:customStyle="1" w:styleId="Cmsor4Char">
    <w:name w:val="Címsor 4 Char"/>
    <w:basedOn w:val="Bekezdsalapbettpusa"/>
    <w:link w:val="Cmsor4"/>
    <w:uiPriority w:val="9"/>
    <w:rsid w:val="00827798"/>
    <w:rPr>
      <w:rFonts w:ascii="Arial" w:eastAsia="Times New Roman" w:hAnsi="Arial" w:cs="Times New Roman"/>
      <w:b/>
      <w:szCs w:val="20"/>
    </w:rPr>
  </w:style>
  <w:style w:type="character" w:customStyle="1" w:styleId="Cmsor5Char">
    <w:name w:val="Címsor 5 Char"/>
    <w:basedOn w:val="Bekezdsalapbettpusa"/>
    <w:link w:val="Cmsor5"/>
    <w:uiPriority w:val="9"/>
    <w:rsid w:val="00827798"/>
    <w:rPr>
      <w:rFonts w:ascii="Arial" w:eastAsia="Times New Roman" w:hAnsi="Arial" w:cs="Times New Roman"/>
      <w:b/>
    </w:rPr>
  </w:style>
  <w:style w:type="character" w:customStyle="1" w:styleId="Cmsor6Char">
    <w:name w:val="Címsor 6 Char"/>
    <w:basedOn w:val="Bekezdsalapbettpusa"/>
    <w:link w:val="Cmsor6"/>
    <w:uiPriority w:val="9"/>
    <w:rsid w:val="00827798"/>
    <w:rPr>
      <w:rFonts w:ascii="Arial" w:eastAsia="Times New Roman" w:hAnsi="Arial" w:cs="Times New Roman"/>
      <w:b/>
      <w:bCs/>
      <w:sz w:val="24"/>
    </w:rPr>
  </w:style>
  <w:style w:type="character" w:customStyle="1" w:styleId="Cmsor7Char">
    <w:name w:val="Címsor 7 Char"/>
    <w:basedOn w:val="Bekezdsalapbettpusa"/>
    <w:link w:val="Cmsor7"/>
    <w:uiPriority w:val="9"/>
    <w:rsid w:val="00827798"/>
    <w:rPr>
      <w:rFonts w:ascii="Arial" w:eastAsia="Times New Roman" w:hAnsi="Arial" w:cs="Times New Roman"/>
      <w:b/>
      <w:szCs w:val="20"/>
    </w:rPr>
  </w:style>
  <w:style w:type="character" w:customStyle="1" w:styleId="Cmsor8Char">
    <w:name w:val="Címsor 8 Char"/>
    <w:basedOn w:val="Bekezdsalapbettpusa"/>
    <w:link w:val="Cmsor8"/>
    <w:uiPriority w:val="9"/>
    <w:rsid w:val="00827798"/>
    <w:rPr>
      <w:rFonts w:ascii="Arial" w:eastAsia="Times New Roman" w:hAnsi="Arial" w:cs="Times New Roman"/>
      <w:b/>
      <w:i/>
      <w:iCs/>
    </w:rPr>
  </w:style>
  <w:style w:type="character" w:customStyle="1" w:styleId="Cmsor9Char">
    <w:name w:val="Címsor 9 Char"/>
    <w:basedOn w:val="Bekezdsalapbettpusa"/>
    <w:link w:val="Cmsor9"/>
    <w:uiPriority w:val="9"/>
    <w:rsid w:val="00827798"/>
    <w:rPr>
      <w:rFonts w:ascii="Arial" w:eastAsia="Times New Roman" w:hAnsi="Arial" w:cs="Times New Roman"/>
      <w:b/>
      <w:szCs w:val="20"/>
    </w:rPr>
  </w:style>
  <w:style w:type="numbering" w:customStyle="1" w:styleId="Nemlista1">
    <w:name w:val="Nem lista1"/>
    <w:next w:val="Nemlista"/>
    <w:uiPriority w:val="99"/>
    <w:semiHidden/>
    <w:rsid w:val="00827798"/>
  </w:style>
  <w:style w:type="paragraph" w:customStyle="1" w:styleId="1">
    <w:name w:val="1"/>
    <w:basedOn w:val="Norml"/>
    <w:rsid w:val="00827798"/>
    <w:pPr>
      <w:spacing w:after="160" w:line="240" w:lineRule="exact"/>
    </w:pPr>
    <w:rPr>
      <w:rFonts w:ascii="Verdana" w:eastAsia="Times New Roman" w:hAnsi="Verdana" w:cs="Times New Roman"/>
      <w:sz w:val="20"/>
      <w:szCs w:val="20"/>
      <w:lang w:val="en-US"/>
    </w:rPr>
  </w:style>
  <w:style w:type="table" w:styleId="Rcsostblzat">
    <w:name w:val="Table Grid"/>
    <w:basedOn w:val="Normltblzat"/>
    <w:rsid w:val="0082779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82779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827798"/>
    <w:rPr>
      <w:rFonts w:ascii="Times New Roman" w:eastAsia="Times New Roman" w:hAnsi="Times New Roman" w:cs="Times New Roman"/>
      <w:sz w:val="24"/>
      <w:szCs w:val="24"/>
      <w:lang w:eastAsia="hu-HU"/>
    </w:rPr>
  </w:style>
  <w:style w:type="character" w:styleId="Oldalszm">
    <w:name w:val="page number"/>
    <w:basedOn w:val="Bekezdsalapbettpusa"/>
    <w:rsid w:val="00827798"/>
  </w:style>
  <w:style w:type="paragraph" w:styleId="lfej">
    <w:name w:val="header"/>
    <w:basedOn w:val="Norml"/>
    <w:link w:val="lfejChar"/>
    <w:uiPriority w:val="99"/>
    <w:rsid w:val="0082779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82779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rsid w:val="00827798"/>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827798"/>
    <w:rPr>
      <w:rFonts w:ascii="Tahoma" w:eastAsia="Times New Roman" w:hAnsi="Tahoma" w:cs="Tahoma"/>
      <w:sz w:val="16"/>
      <w:szCs w:val="16"/>
      <w:lang w:eastAsia="hu-HU"/>
    </w:rPr>
  </w:style>
  <w:style w:type="character" w:styleId="Hiperhivatkozs">
    <w:name w:val="Hyperlink"/>
    <w:uiPriority w:val="99"/>
    <w:rsid w:val="00827798"/>
    <w:rPr>
      <w:color w:val="0000FF"/>
      <w:u w:val="single"/>
    </w:rPr>
  </w:style>
  <w:style w:type="paragraph" w:customStyle="1" w:styleId="Char">
    <w:name w:val="Char"/>
    <w:basedOn w:val="Norml"/>
    <w:rsid w:val="00827798"/>
    <w:pPr>
      <w:keepNext/>
      <w:spacing w:after="160" w:line="240" w:lineRule="exact"/>
    </w:pPr>
    <w:rPr>
      <w:rFonts w:ascii="Tahoma" w:eastAsia="Times New Roman" w:hAnsi="Tahoma" w:cs="Times New Roman"/>
      <w:sz w:val="20"/>
      <w:szCs w:val="20"/>
      <w:lang w:val="en-US"/>
    </w:rPr>
  </w:style>
  <w:style w:type="paragraph" w:customStyle="1" w:styleId="ListArabic4">
    <w:name w:val="List Arabic 4"/>
    <w:basedOn w:val="Norml"/>
    <w:next w:val="Norml"/>
    <w:rsid w:val="00827798"/>
    <w:pPr>
      <w:numPr>
        <w:ilvl w:val="3"/>
        <w:numId w:val="1"/>
      </w:numPr>
      <w:tabs>
        <w:tab w:val="left" w:pos="86"/>
      </w:tabs>
      <w:spacing w:line="288" w:lineRule="auto"/>
      <w:jc w:val="both"/>
    </w:pPr>
    <w:rPr>
      <w:rFonts w:ascii="Times New Roman" w:eastAsia="Times New Roman" w:hAnsi="Times New Roman" w:cs="Times New Roman"/>
      <w:szCs w:val="20"/>
      <w:lang w:val="en-GB"/>
    </w:rPr>
  </w:style>
  <w:style w:type="paragraph" w:customStyle="1" w:styleId="ListLegal1">
    <w:name w:val="List Legal 1"/>
    <w:basedOn w:val="Norml"/>
    <w:next w:val="Szvegtrzs"/>
    <w:rsid w:val="00827798"/>
    <w:pPr>
      <w:numPr>
        <w:numId w:val="1"/>
      </w:numPr>
      <w:tabs>
        <w:tab w:val="left" w:pos="22"/>
      </w:tabs>
      <w:spacing w:line="288" w:lineRule="auto"/>
      <w:jc w:val="both"/>
    </w:pPr>
    <w:rPr>
      <w:rFonts w:ascii="Times New Roman" w:eastAsia="Times New Roman" w:hAnsi="Times New Roman" w:cs="Times New Roman"/>
      <w:szCs w:val="20"/>
      <w:lang w:val="en-GB"/>
    </w:rPr>
  </w:style>
  <w:style w:type="paragraph" w:styleId="Szvegtrzs">
    <w:name w:val="Body Text"/>
    <w:basedOn w:val="Norml"/>
    <w:link w:val="SzvegtrzsChar"/>
    <w:rsid w:val="00827798"/>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827798"/>
    <w:rPr>
      <w:rFonts w:ascii="Times New Roman" w:eastAsia="Times New Roman" w:hAnsi="Times New Roman" w:cs="Times New Roman"/>
      <w:sz w:val="24"/>
      <w:szCs w:val="24"/>
      <w:lang w:eastAsia="hu-HU"/>
    </w:rPr>
  </w:style>
  <w:style w:type="paragraph" w:customStyle="1" w:styleId="ListLegal2">
    <w:name w:val="List Legal 2"/>
    <w:basedOn w:val="Norml"/>
    <w:next w:val="Szvegtrzs"/>
    <w:rsid w:val="00827798"/>
    <w:pPr>
      <w:numPr>
        <w:ilvl w:val="2"/>
        <w:numId w:val="1"/>
      </w:numPr>
      <w:tabs>
        <w:tab w:val="clear" w:pos="680"/>
        <w:tab w:val="left" w:pos="22"/>
        <w:tab w:val="num" w:pos="624"/>
      </w:tabs>
      <w:spacing w:line="288" w:lineRule="auto"/>
      <w:ind w:left="624" w:hanging="624"/>
      <w:jc w:val="both"/>
    </w:pPr>
    <w:rPr>
      <w:rFonts w:ascii="Times New Roman" w:eastAsia="Times New Roman" w:hAnsi="Times New Roman" w:cs="Times New Roman"/>
      <w:szCs w:val="20"/>
      <w:lang w:val="en-GB"/>
    </w:rPr>
  </w:style>
  <w:style w:type="paragraph" w:customStyle="1" w:styleId="ListLegal3">
    <w:name w:val="List Legal 3"/>
    <w:basedOn w:val="Norml"/>
    <w:next w:val="Szvegtrzs2"/>
    <w:rsid w:val="00827798"/>
    <w:pPr>
      <w:tabs>
        <w:tab w:val="left" w:pos="50"/>
        <w:tab w:val="num" w:pos="680"/>
      </w:tabs>
      <w:spacing w:line="288" w:lineRule="auto"/>
      <w:ind w:left="680" w:hanging="623"/>
      <w:jc w:val="both"/>
    </w:pPr>
    <w:rPr>
      <w:rFonts w:ascii="Times New Roman" w:eastAsia="Times New Roman" w:hAnsi="Times New Roman" w:cs="Times New Roman"/>
      <w:szCs w:val="20"/>
      <w:lang w:val="en-GB"/>
    </w:rPr>
  </w:style>
  <w:style w:type="paragraph" w:styleId="Szvegtrzs2">
    <w:name w:val="Body Text 2"/>
    <w:basedOn w:val="Norml"/>
    <w:link w:val="Szvegtrzs2Char"/>
    <w:rsid w:val="00827798"/>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827798"/>
    <w:rPr>
      <w:rFonts w:ascii="Times New Roman" w:eastAsia="Times New Roman" w:hAnsi="Times New Roman" w:cs="Times New Roman"/>
      <w:sz w:val="24"/>
      <w:szCs w:val="24"/>
      <w:lang w:eastAsia="hu-HU"/>
    </w:rPr>
  </w:style>
  <w:style w:type="paragraph" w:styleId="Szvegtrzs3">
    <w:name w:val="Body Text 3"/>
    <w:basedOn w:val="Norml"/>
    <w:link w:val="Szvegtrzs3Char"/>
    <w:rsid w:val="0082779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827798"/>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827798"/>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827798"/>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827798"/>
    <w:pPr>
      <w:spacing w:after="0" w:line="240" w:lineRule="auto"/>
      <w:ind w:hanging="1134"/>
      <w:jc w:val="both"/>
    </w:pPr>
    <w:rPr>
      <w:rFonts w:ascii="H-Times New Roman" w:eastAsia="Times New Roman" w:hAnsi="H-Times New Roman" w:cs="Times New Roman"/>
      <w:szCs w:val="20"/>
    </w:rPr>
  </w:style>
  <w:style w:type="character" w:customStyle="1" w:styleId="Szvegtrzsbehzssal2Char">
    <w:name w:val="Szövegtörzs behúzással 2 Char"/>
    <w:basedOn w:val="Bekezdsalapbettpusa"/>
    <w:link w:val="Szvegtrzsbehzssal2"/>
    <w:rsid w:val="00827798"/>
    <w:rPr>
      <w:rFonts w:ascii="H-Times New Roman" w:eastAsia="Times New Roman" w:hAnsi="H-Times New Roman" w:cs="Times New Roman"/>
      <w:szCs w:val="20"/>
    </w:rPr>
  </w:style>
  <w:style w:type="paragraph" w:styleId="Szvegtrzsbehzssal3">
    <w:name w:val="Body Text Indent 3"/>
    <w:basedOn w:val="Norml"/>
    <w:link w:val="Szvegtrzsbehzssal3Char"/>
    <w:rsid w:val="00827798"/>
    <w:pPr>
      <w:spacing w:after="0" w:line="240" w:lineRule="auto"/>
      <w:ind w:right="-710" w:hanging="1134"/>
      <w:jc w:val="both"/>
    </w:pPr>
    <w:rPr>
      <w:rFonts w:ascii="H-Times New Roman" w:eastAsia="Times New Roman" w:hAnsi="H-Times New Roman" w:cs="Times New Roman"/>
      <w:szCs w:val="20"/>
    </w:rPr>
  </w:style>
  <w:style w:type="character" w:customStyle="1" w:styleId="Szvegtrzsbehzssal3Char">
    <w:name w:val="Szövegtörzs behúzással 3 Char"/>
    <w:basedOn w:val="Bekezdsalapbettpusa"/>
    <w:link w:val="Szvegtrzsbehzssal3"/>
    <w:rsid w:val="00827798"/>
    <w:rPr>
      <w:rFonts w:ascii="H-Times New Roman" w:eastAsia="Times New Roman" w:hAnsi="H-Times New Roman" w:cs="Times New Roman"/>
      <w:szCs w:val="20"/>
    </w:rPr>
  </w:style>
  <w:style w:type="paragraph" w:customStyle="1" w:styleId="BodyText21">
    <w:name w:val="Body Text 21"/>
    <w:basedOn w:val="Norml"/>
    <w:rsid w:val="00827798"/>
    <w:pPr>
      <w:spacing w:after="0" w:line="240" w:lineRule="auto"/>
      <w:ind w:left="360"/>
      <w:jc w:val="both"/>
    </w:pPr>
    <w:rPr>
      <w:rFonts w:ascii="Arial" w:eastAsia="Times New Roman" w:hAnsi="Arial" w:cs="Times New Roman"/>
      <w:szCs w:val="20"/>
      <w:lang w:eastAsia="hu-HU"/>
    </w:rPr>
  </w:style>
  <w:style w:type="paragraph" w:styleId="Cm">
    <w:name w:val="Title"/>
    <w:basedOn w:val="Norml"/>
    <w:link w:val="CmChar"/>
    <w:qFormat/>
    <w:rsid w:val="00827798"/>
    <w:pPr>
      <w:spacing w:after="0" w:line="240" w:lineRule="auto"/>
      <w:jc w:val="center"/>
    </w:pPr>
    <w:rPr>
      <w:rFonts w:ascii="Arial" w:eastAsia="Times New Roman" w:hAnsi="Arial" w:cs="Times New Roman"/>
      <w:b/>
      <w:szCs w:val="20"/>
      <w:u w:val="single"/>
    </w:rPr>
  </w:style>
  <w:style w:type="character" w:customStyle="1" w:styleId="CmChar">
    <w:name w:val="Cím Char"/>
    <w:basedOn w:val="Bekezdsalapbettpusa"/>
    <w:link w:val="Cm"/>
    <w:rsid w:val="00827798"/>
    <w:rPr>
      <w:rFonts w:ascii="Arial" w:eastAsia="Times New Roman" w:hAnsi="Arial" w:cs="Times New Roman"/>
      <w:b/>
      <w:szCs w:val="20"/>
      <w:u w:val="single"/>
    </w:rPr>
  </w:style>
  <w:style w:type="paragraph" w:styleId="Alcm">
    <w:name w:val="Subtitle"/>
    <w:basedOn w:val="Norml"/>
    <w:link w:val="AlcmChar"/>
    <w:qFormat/>
    <w:rsid w:val="00827798"/>
    <w:pPr>
      <w:spacing w:after="0" w:line="240" w:lineRule="auto"/>
      <w:jc w:val="center"/>
    </w:pPr>
    <w:rPr>
      <w:rFonts w:ascii="Arial" w:eastAsia="Times New Roman" w:hAnsi="Arial" w:cs="Times New Roman"/>
      <w:b/>
      <w:szCs w:val="20"/>
    </w:rPr>
  </w:style>
  <w:style w:type="character" w:customStyle="1" w:styleId="AlcmChar">
    <w:name w:val="Alcím Char"/>
    <w:basedOn w:val="Bekezdsalapbettpusa"/>
    <w:link w:val="Alcm"/>
    <w:rsid w:val="00827798"/>
    <w:rPr>
      <w:rFonts w:ascii="Arial" w:eastAsia="Times New Roman" w:hAnsi="Arial" w:cs="Times New Roman"/>
      <w:b/>
      <w:szCs w:val="20"/>
    </w:rPr>
  </w:style>
  <w:style w:type="paragraph" w:styleId="Trgymutat1">
    <w:name w:val="index 1"/>
    <w:basedOn w:val="Norml"/>
    <w:next w:val="Norml"/>
    <w:autoRedefine/>
    <w:semiHidden/>
    <w:rsid w:val="00827798"/>
    <w:pPr>
      <w:spacing w:after="0" w:line="240" w:lineRule="auto"/>
      <w:ind w:left="240" w:hanging="240"/>
    </w:pPr>
    <w:rPr>
      <w:rFonts w:ascii="Times New Roman" w:eastAsia="Times New Roman" w:hAnsi="Times New Roman" w:cs="Times New Roman"/>
      <w:sz w:val="24"/>
      <w:szCs w:val="24"/>
      <w:lang w:eastAsia="hu-HU"/>
    </w:rPr>
  </w:style>
  <w:style w:type="paragraph" w:styleId="Trgymutatcm">
    <w:name w:val="index heading"/>
    <w:basedOn w:val="Norml"/>
    <w:next w:val="Trgymutat1"/>
    <w:semiHidden/>
    <w:rsid w:val="00827798"/>
    <w:pPr>
      <w:spacing w:after="0" w:line="240" w:lineRule="auto"/>
    </w:pPr>
    <w:rPr>
      <w:rFonts w:ascii="Arial" w:eastAsia="Times New Roman" w:hAnsi="Arial" w:cs="Times New Roman"/>
      <w:szCs w:val="20"/>
      <w:lang w:eastAsia="hu-HU"/>
    </w:rPr>
  </w:style>
  <w:style w:type="paragraph" w:styleId="TJ2">
    <w:name w:val="toc 2"/>
    <w:basedOn w:val="Norml"/>
    <w:next w:val="Norml"/>
    <w:autoRedefine/>
    <w:uiPriority w:val="39"/>
    <w:qFormat/>
    <w:rsid w:val="00827798"/>
    <w:pPr>
      <w:tabs>
        <w:tab w:val="left" w:pos="720"/>
        <w:tab w:val="right" w:leader="dot" w:pos="9014"/>
      </w:tabs>
      <w:spacing w:before="120" w:after="120" w:line="240" w:lineRule="auto"/>
    </w:pPr>
    <w:rPr>
      <w:rFonts w:ascii="Calibri" w:eastAsia="Times New Roman" w:hAnsi="Calibri" w:cs="Calibri"/>
      <w:bCs/>
      <w:noProof/>
      <w:sz w:val="20"/>
      <w:szCs w:val="20"/>
      <w:lang w:eastAsia="hu-HU"/>
    </w:rPr>
  </w:style>
  <w:style w:type="paragraph" w:styleId="TJ1">
    <w:name w:val="toc 1"/>
    <w:basedOn w:val="Norml"/>
    <w:next w:val="Norml"/>
    <w:autoRedefine/>
    <w:uiPriority w:val="39"/>
    <w:qFormat/>
    <w:rsid w:val="00827798"/>
    <w:pPr>
      <w:tabs>
        <w:tab w:val="right" w:leader="dot" w:pos="9014"/>
      </w:tabs>
      <w:spacing w:after="0" w:line="240" w:lineRule="auto"/>
      <w:jc w:val="both"/>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827798"/>
    <w:pPr>
      <w:spacing w:after="0" w:line="240" w:lineRule="auto"/>
      <w:ind w:left="240"/>
    </w:pPr>
    <w:rPr>
      <w:rFonts w:ascii="Calibri" w:eastAsia="Times New Roman" w:hAnsi="Calibri" w:cs="Calibri"/>
      <w:sz w:val="20"/>
      <w:szCs w:val="20"/>
      <w:lang w:eastAsia="hu-HU"/>
    </w:rPr>
  </w:style>
  <w:style w:type="paragraph" w:styleId="TJ4">
    <w:name w:val="toc 4"/>
    <w:basedOn w:val="Norml"/>
    <w:next w:val="Norml"/>
    <w:autoRedefine/>
    <w:uiPriority w:val="39"/>
    <w:rsid w:val="00827798"/>
    <w:pPr>
      <w:spacing w:after="0" w:line="240" w:lineRule="auto"/>
      <w:ind w:left="480"/>
    </w:pPr>
    <w:rPr>
      <w:rFonts w:ascii="Calibri" w:eastAsia="Times New Roman" w:hAnsi="Calibri" w:cs="Calibri"/>
      <w:sz w:val="20"/>
      <w:szCs w:val="20"/>
      <w:lang w:eastAsia="hu-HU"/>
    </w:rPr>
  </w:style>
  <w:style w:type="paragraph" w:styleId="TJ5">
    <w:name w:val="toc 5"/>
    <w:basedOn w:val="Norml"/>
    <w:next w:val="Norml"/>
    <w:autoRedefine/>
    <w:uiPriority w:val="39"/>
    <w:rsid w:val="00827798"/>
    <w:pPr>
      <w:spacing w:after="0" w:line="240" w:lineRule="auto"/>
      <w:ind w:left="720"/>
    </w:pPr>
    <w:rPr>
      <w:rFonts w:ascii="Calibri" w:eastAsia="Times New Roman" w:hAnsi="Calibri" w:cs="Calibri"/>
      <w:sz w:val="20"/>
      <w:szCs w:val="20"/>
      <w:lang w:eastAsia="hu-HU"/>
    </w:rPr>
  </w:style>
  <w:style w:type="paragraph" w:styleId="TJ6">
    <w:name w:val="toc 6"/>
    <w:basedOn w:val="Norml"/>
    <w:next w:val="Norml"/>
    <w:autoRedefine/>
    <w:uiPriority w:val="39"/>
    <w:rsid w:val="00827798"/>
    <w:pPr>
      <w:spacing w:after="0" w:line="240" w:lineRule="auto"/>
      <w:ind w:left="960"/>
    </w:pPr>
    <w:rPr>
      <w:rFonts w:ascii="Calibri" w:eastAsia="Times New Roman" w:hAnsi="Calibri" w:cs="Calibri"/>
      <w:sz w:val="20"/>
      <w:szCs w:val="20"/>
      <w:lang w:eastAsia="hu-HU"/>
    </w:rPr>
  </w:style>
  <w:style w:type="paragraph" w:styleId="TJ7">
    <w:name w:val="toc 7"/>
    <w:basedOn w:val="Norml"/>
    <w:next w:val="Norml"/>
    <w:autoRedefine/>
    <w:uiPriority w:val="39"/>
    <w:rsid w:val="00827798"/>
    <w:pPr>
      <w:spacing w:after="0" w:line="240" w:lineRule="auto"/>
      <w:ind w:left="1200"/>
    </w:pPr>
    <w:rPr>
      <w:rFonts w:ascii="Calibri" w:eastAsia="Times New Roman" w:hAnsi="Calibri" w:cs="Calibri"/>
      <w:sz w:val="20"/>
      <w:szCs w:val="20"/>
      <w:lang w:eastAsia="hu-HU"/>
    </w:rPr>
  </w:style>
  <w:style w:type="paragraph" w:styleId="TJ8">
    <w:name w:val="toc 8"/>
    <w:basedOn w:val="Norml"/>
    <w:next w:val="Norml"/>
    <w:autoRedefine/>
    <w:uiPriority w:val="39"/>
    <w:rsid w:val="00827798"/>
    <w:pPr>
      <w:spacing w:after="0" w:line="240" w:lineRule="auto"/>
      <w:ind w:left="1440"/>
    </w:pPr>
    <w:rPr>
      <w:rFonts w:ascii="Calibri" w:eastAsia="Times New Roman" w:hAnsi="Calibri" w:cs="Calibri"/>
      <w:sz w:val="20"/>
      <w:szCs w:val="20"/>
      <w:lang w:eastAsia="hu-HU"/>
    </w:rPr>
  </w:style>
  <w:style w:type="paragraph" w:styleId="TJ9">
    <w:name w:val="toc 9"/>
    <w:basedOn w:val="Norml"/>
    <w:next w:val="Norml"/>
    <w:autoRedefine/>
    <w:uiPriority w:val="39"/>
    <w:rsid w:val="00827798"/>
    <w:pPr>
      <w:spacing w:after="0" w:line="240" w:lineRule="auto"/>
      <w:ind w:left="1680"/>
    </w:pPr>
    <w:rPr>
      <w:rFonts w:ascii="Calibri" w:eastAsia="Times New Roman" w:hAnsi="Calibri" w:cs="Calibri"/>
      <w:sz w:val="20"/>
      <w:szCs w:val="20"/>
      <w:lang w:eastAsia="hu-HU"/>
    </w:rPr>
  </w:style>
  <w:style w:type="paragraph" w:styleId="NormlWeb">
    <w:name w:val="Normal (Web)"/>
    <w:basedOn w:val="Norml"/>
    <w:rsid w:val="00827798"/>
    <w:pPr>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styleId="Dokumentumtrkp">
    <w:name w:val="Document Map"/>
    <w:basedOn w:val="Norml"/>
    <w:link w:val="DokumentumtrkpChar"/>
    <w:semiHidden/>
    <w:rsid w:val="00827798"/>
    <w:pPr>
      <w:shd w:val="clear" w:color="auto" w:fill="000080"/>
      <w:spacing w:after="0" w:line="240" w:lineRule="auto"/>
    </w:pPr>
    <w:rPr>
      <w:rFonts w:ascii="Tahoma" w:eastAsia="Times New Roman" w:hAnsi="Tahoma" w:cs="Tahoma"/>
      <w:sz w:val="20"/>
      <w:szCs w:val="20"/>
    </w:rPr>
  </w:style>
  <w:style w:type="character" w:customStyle="1" w:styleId="DokumentumtrkpChar">
    <w:name w:val="Dokumentumtérkép Char"/>
    <w:basedOn w:val="Bekezdsalapbettpusa"/>
    <w:link w:val="Dokumentumtrkp"/>
    <w:semiHidden/>
    <w:rsid w:val="00827798"/>
    <w:rPr>
      <w:rFonts w:ascii="Tahoma" w:eastAsia="Times New Roman" w:hAnsi="Tahoma" w:cs="Tahoma"/>
      <w:sz w:val="20"/>
      <w:szCs w:val="20"/>
      <w:shd w:val="clear" w:color="auto" w:fill="000080"/>
    </w:rPr>
  </w:style>
  <w:style w:type="paragraph" w:customStyle="1" w:styleId="SPKStandard">
    <w:name w:val="_SPK_Standard"/>
    <w:basedOn w:val="Norml"/>
    <w:rsid w:val="00827798"/>
    <w:pPr>
      <w:spacing w:before="60" w:after="60" w:line="240" w:lineRule="auto"/>
    </w:pPr>
    <w:rPr>
      <w:rFonts w:ascii="Times New Roman" w:eastAsia="MS Mincho" w:hAnsi="Times New Roman" w:cs="Times New Roman"/>
      <w:snapToGrid w:val="0"/>
      <w:sz w:val="24"/>
      <w:szCs w:val="24"/>
      <w:lang w:val="de-DE"/>
    </w:rPr>
  </w:style>
  <w:style w:type="paragraph" w:customStyle="1" w:styleId="CharCharCharCharCharChar">
    <w:name w:val="Char Char Char Char Char Char"/>
    <w:basedOn w:val="Norml"/>
    <w:rsid w:val="00827798"/>
    <w:pPr>
      <w:keepNext/>
      <w:spacing w:after="160" w:line="240" w:lineRule="exact"/>
    </w:pPr>
    <w:rPr>
      <w:rFonts w:ascii="Tahoma" w:eastAsia="Times New Roman" w:hAnsi="Tahoma" w:cs="Times New Roman"/>
      <w:sz w:val="20"/>
      <w:szCs w:val="20"/>
      <w:lang w:val="en-US"/>
    </w:rPr>
  </w:style>
  <w:style w:type="paragraph" w:styleId="Szvegblokk">
    <w:name w:val="Block Text"/>
    <w:basedOn w:val="Norml"/>
    <w:rsid w:val="00827798"/>
    <w:pPr>
      <w:tabs>
        <w:tab w:val="left" w:pos="2506"/>
        <w:tab w:val="left" w:pos="3226"/>
        <w:tab w:val="left" w:pos="3946"/>
        <w:tab w:val="left" w:pos="4666"/>
        <w:tab w:val="left" w:pos="5386"/>
        <w:tab w:val="left" w:pos="6106"/>
        <w:tab w:val="left" w:pos="6826"/>
        <w:tab w:val="left" w:pos="7546"/>
        <w:tab w:val="left" w:pos="8266"/>
        <w:tab w:val="left" w:pos="8986"/>
        <w:tab w:val="left" w:pos="9706"/>
      </w:tabs>
      <w:autoSpaceDE w:val="0"/>
      <w:autoSpaceDN w:val="0"/>
      <w:adjustRightInd w:val="0"/>
      <w:spacing w:before="201" w:after="0" w:line="261" w:lineRule="exact"/>
      <w:ind w:left="58" w:right="58"/>
      <w:jc w:val="both"/>
    </w:pPr>
    <w:rPr>
      <w:rFonts w:ascii="Arial" w:eastAsia="Times New Roman" w:hAnsi="Arial" w:cs="Arial"/>
    </w:rPr>
  </w:style>
  <w:style w:type="paragraph" w:customStyle="1" w:styleId="CharChar1">
    <w:name w:val="Char Char1"/>
    <w:basedOn w:val="Norml"/>
    <w:rsid w:val="00827798"/>
    <w:pPr>
      <w:spacing w:after="160" w:line="240" w:lineRule="exact"/>
    </w:pPr>
    <w:rPr>
      <w:rFonts w:ascii="Verdana" w:eastAsia="Times New Roman" w:hAnsi="Verdana" w:cs="Times New Roman"/>
      <w:sz w:val="20"/>
      <w:szCs w:val="20"/>
      <w:lang w:val="en-US"/>
    </w:rPr>
  </w:style>
  <w:style w:type="paragraph" w:customStyle="1" w:styleId="Default">
    <w:name w:val="Default"/>
    <w:rsid w:val="0082779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harChar">
    <w:name w:val="Char Char"/>
    <w:basedOn w:val="Norml"/>
    <w:rsid w:val="00827798"/>
    <w:pPr>
      <w:spacing w:after="160" w:line="240" w:lineRule="exact"/>
    </w:pPr>
    <w:rPr>
      <w:rFonts w:ascii="Verdana" w:eastAsia="Times New Roman" w:hAnsi="Verdana" w:cs="Times New Roman"/>
      <w:sz w:val="20"/>
      <w:szCs w:val="20"/>
      <w:lang w:val="en-US"/>
    </w:rPr>
  </w:style>
  <w:style w:type="paragraph" w:styleId="Jegyzetszveg">
    <w:name w:val="annotation text"/>
    <w:basedOn w:val="Norml"/>
    <w:link w:val="JegyzetszvegChar"/>
    <w:uiPriority w:val="99"/>
    <w:rsid w:val="00827798"/>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82779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827798"/>
    <w:rPr>
      <w:b/>
      <w:bCs/>
    </w:rPr>
  </w:style>
  <w:style w:type="character" w:customStyle="1" w:styleId="MegjegyzstrgyaChar">
    <w:name w:val="Megjegyzés tárgya Char"/>
    <w:basedOn w:val="JegyzetszvegChar"/>
    <w:link w:val="Megjegyzstrgya"/>
    <w:semiHidden/>
    <w:rsid w:val="00827798"/>
    <w:rPr>
      <w:rFonts w:ascii="Times New Roman" w:eastAsia="Times New Roman" w:hAnsi="Times New Roman" w:cs="Times New Roman"/>
      <w:b/>
      <w:bCs/>
      <w:sz w:val="20"/>
      <w:szCs w:val="20"/>
      <w:lang w:eastAsia="hu-HU"/>
    </w:rPr>
  </w:style>
  <w:style w:type="character" w:styleId="Jegyzethivatkozs">
    <w:name w:val="annotation reference"/>
    <w:rsid w:val="00827798"/>
    <w:rPr>
      <w:sz w:val="16"/>
      <w:szCs w:val="16"/>
    </w:rPr>
  </w:style>
  <w:style w:type="paragraph" w:styleId="Listaszerbekezds">
    <w:name w:val="List Paragraph"/>
    <w:basedOn w:val="Norml"/>
    <w:uiPriority w:val="34"/>
    <w:qFormat/>
    <w:rsid w:val="00827798"/>
    <w:pPr>
      <w:spacing w:after="0" w:line="240" w:lineRule="auto"/>
      <w:ind w:left="720"/>
      <w:contextualSpacing/>
    </w:pPr>
    <w:rPr>
      <w:rFonts w:ascii="Calibri" w:eastAsia="Calibri" w:hAnsi="Calibri" w:cs="Times New Roman"/>
      <w:sz w:val="24"/>
      <w:szCs w:val="24"/>
    </w:rPr>
  </w:style>
  <w:style w:type="paragraph" w:styleId="Lbjegyzetszveg">
    <w:name w:val="footnote text"/>
    <w:aliases w:val=" Char1 Char Char Char Char, Char1 Char1 Char Char,Footnote Cha,Footnote Char Char Char Char,Footnote Char1 Char Char,Lábjegyzetszöveg Char Char,Lábjegyzetszöveg Char Char Char Char,Lábjegyzetszöveg Char1,Lábjegyzetszöveg Char1 Char Char"/>
    <w:basedOn w:val="Norml"/>
    <w:link w:val="LbjegyzetszvegChar"/>
    <w:uiPriority w:val="99"/>
    <w:rsid w:val="0082779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 Char1 Char Char Char Char Char, Char1 Char1 Char Char Char,Footnote Cha Char,Footnote Char Char Char Char Char,Footnote Char1 Char Char Char,Lábjegyzetszöveg Char Char Char,Lábjegyzetszöveg Char Char Char Char Char"/>
    <w:basedOn w:val="Bekezdsalapbettpusa"/>
    <w:link w:val="Lbjegyzetszveg"/>
    <w:uiPriority w:val="99"/>
    <w:rsid w:val="00827798"/>
    <w:rPr>
      <w:rFonts w:ascii="Times New Roman" w:eastAsia="Times New Roman" w:hAnsi="Times New Roman" w:cs="Times New Roman"/>
      <w:sz w:val="20"/>
      <w:szCs w:val="20"/>
      <w:lang w:eastAsia="hu-HU"/>
    </w:rPr>
  </w:style>
  <w:style w:type="character" w:styleId="Lbjegyzet-hivatkozs">
    <w:name w:val="footnote reference"/>
    <w:aliases w:val=" Exposant 3 Point,BVI fnr,Exposant 3 Point,Footnote Reference Number,Footnote symbol,Times 10 Point"/>
    <w:uiPriority w:val="99"/>
    <w:rsid w:val="00827798"/>
    <w:rPr>
      <w:vertAlign w:val="superscript"/>
    </w:rPr>
  </w:style>
  <w:style w:type="paragraph" w:styleId="Vltozat">
    <w:name w:val="Revision"/>
    <w:hidden/>
    <w:uiPriority w:val="99"/>
    <w:semiHidden/>
    <w:rsid w:val="00827798"/>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59"/>
    <w:rsid w:val="008277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semiHidden/>
    <w:unhideWhenUsed/>
    <w:qFormat/>
    <w:rsid w:val="00827798"/>
    <w:pPr>
      <w:keepLines/>
      <w:spacing w:before="480" w:after="0" w:line="276" w:lineRule="auto"/>
      <w:jc w:val="left"/>
      <w:outlineLvl w:val="9"/>
    </w:pPr>
    <w:rPr>
      <w:rFonts w:ascii="Cambria" w:hAnsi="Cambria" w:cs="Times New Roman"/>
      <w:bCs/>
      <w:caps/>
      <w:color w:val="365F91"/>
      <w:kern w:val="0"/>
      <w:sz w:val="28"/>
      <w:szCs w:val="28"/>
      <w:lang w:eastAsia="hu-HU"/>
    </w:rPr>
  </w:style>
  <w:style w:type="character" w:customStyle="1" w:styleId="contentwordvalid1">
    <w:name w:val="contentword_valid1"/>
    <w:rsid w:val="00827798"/>
    <w:rPr>
      <w:rFonts w:ascii="Times New Roman" w:hAnsi="Times New Roman" w:cs="Times New Roman" w:hint="default"/>
      <w:sz w:val="24"/>
      <w:szCs w:val="24"/>
    </w:rPr>
  </w:style>
  <w:style w:type="paragraph" w:styleId="z-Akrdvteteje">
    <w:name w:val="HTML Top of Form"/>
    <w:basedOn w:val="Norml"/>
    <w:next w:val="Norml"/>
    <w:link w:val="z-AkrdvtetejeChar"/>
    <w:hidden/>
    <w:uiPriority w:val="99"/>
    <w:semiHidden/>
    <w:unhideWhenUsed/>
    <w:rsid w:val="00827798"/>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827798"/>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unhideWhenUsed/>
    <w:rsid w:val="00827798"/>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rsid w:val="00827798"/>
    <w:rPr>
      <w:rFonts w:ascii="Arial" w:eastAsia="Times New Roman" w:hAnsi="Arial" w:cs="Arial"/>
      <w:vanish/>
      <w:sz w:val="16"/>
      <w:szCs w:val="16"/>
      <w:lang w:eastAsia="hu-HU"/>
    </w:rPr>
  </w:style>
  <w:style w:type="paragraph" w:customStyle="1" w:styleId="CM1">
    <w:name w:val="CM1"/>
    <w:basedOn w:val="Default"/>
    <w:next w:val="Default"/>
    <w:uiPriority w:val="99"/>
    <w:rsid w:val="00827798"/>
    <w:rPr>
      <w:rFonts w:ascii="EUAlbertina" w:eastAsiaTheme="minorHAnsi" w:hAnsi="EUAlbertina" w:cstheme="minorBidi"/>
      <w:color w:val="auto"/>
      <w:lang w:eastAsia="en-US"/>
    </w:rPr>
  </w:style>
  <w:style w:type="paragraph" w:customStyle="1" w:styleId="CM3">
    <w:name w:val="CM3"/>
    <w:basedOn w:val="Default"/>
    <w:next w:val="Default"/>
    <w:uiPriority w:val="99"/>
    <w:rsid w:val="00827798"/>
    <w:rPr>
      <w:rFonts w:ascii="EUAlbertina" w:eastAsiaTheme="minorHAnsi" w:hAnsi="EUAlbertina" w:cstheme="minorBidi"/>
      <w:color w:val="auto"/>
      <w:lang w:eastAsia="en-US"/>
    </w:rPr>
  </w:style>
  <w:style w:type="paragraph" w:customStyle="1" w:styleId="cf0">
    <w:name w:val="cf0"/>
    <w:basedOn w:val="Norml"/>
    <w:rsid w:val="0082779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l4">
    <w:name w:val="hl4"/>
    <w:rsid w:val="0082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tbo@mkb.h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wmf"/><Relationship Id="rId12" Type="http://schemas.openxmlformats.org/officeDocument/2006/relationships/hyperlink" Target="mailto:telebankar@mkb.h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kb.hu" TargetMode="External"/><Relationship Id="rId5" Type="http://schemas.openxmlformats.org/officeDocument/2006/relationships/footnotes" Target="footnotes.xml"/><Relationship Id="rId15" Type="http://schemas.openxmlformats.org/officeDocument/2006/relationships/hyperlink" Target="mailto:ugyfelazonositas@mkb.hu" TargetMode="External"/><Relationship Id="rId23" Type="http://schemas.openxmlformats.org/officeDocument/2006/relationships/customXml" Target="../customXml/item3.xml"/><Relationship Id="rId10" Type="http://schemas.openxmlformats.org/officeDocument/2006/relationships/hyperlink" Target="mailto:ugyfelazonositas@mkb.h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kb.hu" TargetMode="External"/><Relationship Id="rId14" Type="http://schemas.openxmlformats.org/officeDocument/2006/relationships/hyperlink" Target="http://www.mkb.hu" TargetMode="External"/><Relationship Id="rId22"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pcsolódó fődokumentum" ma:contentTypeID="0x010100A150BF263D1ADC4294986EB41AFA8C14030100986761DA9A365A4EB917EF59FA5035CA" ma:contentTypeVersion="80" ma:contentTypeDescription="" ma:contentTypeScope="" ma:versionID="233242ba4f88a082d3076f0d905a9fb8">
  <xsd:schema xmlns:xsd="http://www.w3.org/2001/XMLSchema" xmlns:p="http://schemas.microsoft.com/office/2006/metadata/properties" xmlns:ns2="1f57f808-dd2b-4aa4-9aab-ce50e1229878" xmlns:ns3="ba30559e-3938-43b7-a1e4-dbe2a6f8ca21" targetNamespace="http://schemas.microsoft.com/office/2006/metadata/properties" ma:root="true" ma:fieldsID="56f7700595f6ddb05de2067c0b8e3593" ns2:_="" ns3:_="">
    <xsd:import namespace="1f57f808-dd2b-4aa4-9aab-ce50e1229878"/>
    <xsd:import namespace="ba30559e-3938-43b7-a1e4-dbe2a6f8ca21"/>
    <xsd:element name="properties">
      <xsd:complexType>
        <xsd:sequence>
          <xsd:element name="documentManagement">
            <xsd:complexType>
              <xsd:all>
                <xsd:element ref="ns2:DokumentumURL" minOccurs="0"/>
                <xsd:element ref="ns2:Felulvizsgalando" minOccurs="0"/>
                <xsd:element ref="ns2:Nyilvanossag"/>
                <xsd:element ref="ns2:HatalybalepesDatuma"/>
                <xsd:element ref="ns2:HatalyonKivulHelyezesDatuma" minOccurs="0"/>
                <xsd:element ref="ns2:Keszito"/>
                <xsd:element ref="ns2:Felelos"/>
                <xsd:element ref="ns2:DokumentumNyelve"/>
                <xsd:element ref="ns2:KapcsolodoDokumentumTipusa"/>
                <xsd:element ref="ns2:TIADok" minOccurs="0"/>
                <xsd:element ref="ns2:Prioritas"/>
                <xsd:element ref="ns2:Megjegyzes" minOccurs="0"/>
                <xsd:element ref="ns2:InternetenMegjelenitendo" minOccurs="0"/>
                <xsd:element ref="ns2:UjdonsagLejaratiDatuma" minOccurs="0"/>
                <xsd:element ref="ns2:THMDokumentum" minOccurs="0"/>
                <xsd:element ref="ns2:HivatkozoDoc13Azonosito" minOccurs="0"/>
                <xsd:element ref="ns2:NyelviMellekletek" minOccurs="0"/>
                <xsd:element ref="ns2:KapcsolodoTermekek" minOccurs="0"/>
                <xsd:element ref="ns2:publicityIconUrl" minOccurs="0"/>
                <xsd:element ref="ns2:HatalyossagiStatusz" minOccurs="0"/>
                <xsd:element ref="ns2:ParentIdList" minOccurs="0"/>
                <xsd:element ref="ns2:docIconUrl" minOccurs="0"/>
                <xsd:element ref="ns2:UjdonsagStatusz" minOccurs="0"/>
                <xsd:element ref="ns2:TermekHozzarendeles" minOccurs="0"/>
                <xsd:element ref="ns2:DokumentumAlapertelmezettJovahagyoi" minOccurs="0"/>
                <xsd:element ref="ns2:setByJob" minOccurs="0"/>
                <xsd:element ref="ns3:TovabbiJellemzok" minOccurs="0"/>
                <xsd:element ref="ns3:KozzetetelIdopontja" minOccurs="0"/>
                <xsd:element ref="ns2:AtlaszKod" minOccurs="0"/>
                <xsd:element ref="ns2:UgyfelnekAtKellAdni" minOccurs="0"/>
              </xsd:all>
            </xsd:complexType>
          </xsd:element>
        </xsd:sequence>
      </xsd:complexType>
    </xsd:element>
  </xsd:schema>
  <xsd:schema xmlns:xsd="http://www.w3.org/2001/XMLSchema" xmlns:dms="http://schemas.microsoft.com/office/2006/documentManagement/types" targetNamespace="1f57f808-dd2b-4aa4-9aab-ce50e1229878" elementFormDefault="qualified">
    <xsd:import namespace="http://schemas.microsoft.com/office/2006/documentManagement/types"/>
    <xsd:element name="DokumentumURL" ma:index="2" nillable="true" ma:displayName="Dokumentum URL" ma:internalName="DokumentumURL">
      <xsd:simpleType>
        <xsd:restriction base="dms:Unknown"/>
      </xsd:simpleType>
    </xsd:element>
    <xsd:element name="Felulvizsgalando" ma:index="3" nillable="true" ma:displayName="Felülvizsgálandó" ma:default="0" ma:internalName="Felulvizsgalando">
      <xsd:simpleType>
        <xsd:restriction base="dms:Boolean"/>
      </xsd:simpleType>
    </xsd:element>
    <xsd:element name="Nyilvanossag" ma:index="4" ma:displayName="Nyilvánosság" ma:description="Figyelem! Az inkatív elemek nem választhatóak!" ma:list="{9645eb10-555e-4faa-8bdc-3bc0523bb7ef}" ma:internalName="Nyilvanossag" ma:showField="Title2" ma:web="1f57f808-dd2b-4aa4-9aab-ce50e1229878">
      <xsd:simpleType>
        <xsd:restriction base="dms:Lookup"/>
      </xsd:simpleType>
    </xsd:element>
    <xsd:element name="HatalybalepesDatuma" ma:index="5" ma:displayName="Hatálybalépés dátuma" ma:format="DateOnly" ma:internalName="HatalybalepesDatuma" ma:readOnly="false">
      <xsd:simpleType>
        <xsd:restriction base="dms:DateTime"/>
      </xsd:simpleType>
    </xsd:element>
    <xsd:element name="HatalyonKivulHelyezesDatuma" ma:index="6" nillable="true" ma:displayName="Hatályon kívül helyezés dátuma" ma:format="DateOnly" ma:internalName="HatalyonKivulHelyezesDatuma">
      <xsd:simpleType>
        <xsd:restriction base="dms:DateTime"/>
      </xsd:simpleType>
    </xsd:element>
    <xsd:element name="Keszito" ma:index="7" ma:displayName="Dokumentum készítője" ma:description="Figyelem! Az inkatív elemek nem választhatóak!" ma:list="{46842d02-7842-4913-bc4d-286aa195c162}" ma:internalName="Keszito" ma:showField="Title2" ma:web="1f57f808-dd2b-4aa4-9aab-ce50e1229878">
      <xsd:simpleType>
        <xsd:restriction base="dms:Lookup"/>
      </xsd:simpleType>
    </xsd:element>
    <xsd:element name="Felelos" ma:index="8" ma:displayName="Dokumentum felelőse" ma:description="Figyelem! Az inkatív elemek nem választhatóak!" ma:list="{46842d02-7842-4913-bc4d-286aa195c162}" ma:internalName="Felelos" ma:showField="Title2" ma:web="1f57f808-dd2b-4aa4-9aab-ce50e1229878">
      <xsd:simpleType>
        <xsd:restriction base="dms:Lookup"/>
      </xsd:simpleType>
    </xsd:element>
    <xsd:element name="DokumentumNyelve" ma:index="9" ma:displayName="Dokumentum nyelve" ma:description="Figyelem! Az inkatív elemek nem választhatóak!" ma:list="{cb14077f-dd8d-46c0-bd39-a9d7221843c4}" ma:internalName="DokumentumNyelve" ma:showField="Title2" ma:web="1f57f808-dd2b-4aa4-9aab-ce50e1229878">
      <xsd:simpleType>
        <xsd:restriction base="dms:Lookup"/>
      </xsd:simpleType>
    </xsd:element>
    <xsd:element name="KapcsolodoDokumentumTipusa" ma:index="10" ma:displayName="Kapcsolódó dokumentum típusa" ma:description="Figyelem! Az inkatív elemek nem választhatóak!" ma:list="{e4f499cc-a181-415d-bb49-33c7f12c9755}" ma:internalName="KapcsolodoDokumentumTipusa" ma:showField="Title2" ma:web="1f57f808-dd2b-4aa4-9aab-ce50e1229878">
      <xsd:simpleType>
        <xsd:restriction base="dms:Lookup"/>
      </xsd:simpleType>
    </xsd:element>
    <xsd:element name="TIADok" ma:index="11" nillable="true" ma:displayName="TIA-ból származó dokumentum" ma:default="0" ma:internalName="TIADok">
      <xsd:simpleType>
        <xsd:restriction base="dms:Boolean"/>
      </xsd:simpleType>
    </xsd:element>
    <xsd:element name="Prioritas" ma:index="12" ma:displayName="Dokumentum prioritása" ma:description="Figyelem! Az inkatív elemek nem választhatóak!" ma:list="{486159c1-49dc-44f0-965e-a80143473963}" ma:internalName="Prioritas" ma:showField="Title2" ma:web="1f57f808-dd2b-4aa4-9aab-ce50e1229878">
      <xsd:simpleType>
        <xsd:restriction base="dms:Lookup"/>
      </xsd:simpleType>
    </xsd:element>
    <xsd:element name="Megjegyzes" ma:index="13" nillable="true" ma:displayName="Megjegyzés" ma:internalName="Megjegyzes">
      <xsd:simpleType>
        <xsd:restriction base="dms:Note"/>
      </xsd:simpleType>
    </xsd:element>
    <xsd:element name="InternetenMegjelenitendo" ma:index="14" nillable="true" ma:displayName="Interneten megjelenítendő" ma:default="0" ma:internalName="InternetenMegjelenitendo">
      <xsd:simpleType>
        <xsd:restriction base="dms:Boolean"/>
      </xsd:simpleType>
    </xsd:element>
    <xsd:element name="UjdonsagLejaratiDatuma" ma:index="15" nillable="true" ma:displayName="Újdonság lejárati dátuma" ma:format="DateOnly" ma:internalName="UjdonsagLejaratiDatuma">
      <xsd:simpleType>
        <xsd:restriction base="dms:DateTime"/>
      </xsd:simpleType>
    </xsd:element>
    <xsd:element name="THMDokumentum" ma:index="16" nillable="true" ma:displayName="THM Dokumentum" ma:default="0" ma:internalName="THMDokumentum" ma:readOnly="false">
      <xsd:simpleType>
        <xsd:restriction base="dms:Boolean"/>
      </xsd:simpleType>
    </xsd:element>
    <xsd:element name="HivatkozoDoc13Azonosito" ma:index="17" nillable="true" ma:displayName="Hozzárendelt szabályozás" ma:list="{592ba809-fcf5-4c00-8f47-4b3b54a28069}" ma:internalName="HivatkozoDoc13Azonosito" ma:showField="Title" ma:web="1f57f808-dd2b-4aa4-9aab-ce50e1229878">
      <xsd:complexType>
        <xsd:complexContent>
          <xsd:extension base="dms:MultiChoiceLookup">
            <xsd:sequence>
              <xsd:element name="Value" type="dms:Lookup" maxOccurs="unbounded" minOccurs="0" nillable="true"/>
            </xsd:sequence>
          </xsd:extension>
        </xsd:complexContent>
      </xsd:complexType>
    </xsd:element>
    <xsd:element name="NyelviMellekletek" ma:index="18" nillable="true" ma:displayName="Nyelvi mellékletek" ma:internalName="NyelviMellekletek">
      <xsd:simpleType>
        <xsd:restriction base="dms:Unknown"/>
      </xsd:simpleType>
    </xsd:element>
    <xsd:element name="KapcsolodoTermekek" ma:index="19" nillable="true" ma:displayName="Kapcsolódó termékek" ma:internalName="KapcsolodoTermekek">
      <xsd:simpleType>
        <xsd:restriction base="dms:Unknown"/>
      </xsd:simpleType>
    </xsd:element>
    <xsd:element name="publicityIconUrl" ma:index="20" nillable="true" ma:displayName="Nyilvánosság ikon URL" ma:internalName="publicityIconUrl" ma:readOnly="false">
      <xsd:simpleType>
        <xsd:restriction base="dms:Text">
          <xsd:maxLength value="255"/>
        </xsd:restriction>
      </xsd:simpleType>
    </xsd:element>
    <xsd:element name="HatalyossagiStatusz" ma:index="21" nillable="true" ma:displayName="Hatályossági státusz" ma:internalName="HatalyossagiStatusz" ma:readOnly="false">
      <xsd:simpleType>
        <xsd:restriction base="dms:Text">
          <xsd:maxLength value="255"/>
        </xsd:restriction>
      </xsd:simpleType>
    </xsd:element>
    <xsd:element name="ParentIdList" ma:index="22" nillable="true" ma:displayName="Felmenő termékcsoportok" ma:internalName="ParentIdList" ma:readOnly="false">
      <xsd:simpleType>
        <xsd:restriction base="dms:Note"/>
      </xsd:simpleType>
    </xsd:element>
    <xsd:element name="docIconUrl" ma:index="23" nillable="true" ma:displayName="Dokumentum ikon URL" ma:internalName="docIconUrl" ma:readOnly="false">
      <xsd:simpleType>
        <xsd:restriction base="dms:Text">
          <xsd:maxLength value="255"/>
        </xsd:restriction>
      </xsd:simpleType>
    </xsd:element>
    <xsd:element name="UjdonsagStatusz" ma:index="24" nillable="true" ma:displayName="Újdonsági státusz" ma:internalName="UjdonsagStatusz">
      <xsd:simpleType>
        <xsd:restriction base="dms:Text">
          <xsd:maxLength value="255"/>
        </xsd:restriction>
      </xsd:simpleType>
    </xsd:element>
    <xsd:element name="TermekHozzarendeles" ma:index="25" nillable="true" ma:displayName="Termék-hozzárendelés" ma:internalName="TermekHozzarendeles">
      <xsd:simpleType>
        <xsd:restriction base="dms:Note"/>
      </xsd:simpleType>
    </xsd:element>
    <xsd:element name="DokumentumAlapertelmezettJovahagyoi" ma:index="33" nillable="true" ma:displayName="Dokumentum alapertelmezett jóváhagyói" ma:hidden="true" ma:list="UserInfo" ma:internalName="DokumentumAlapertelmezettJovahagyo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tByJob" ma:index="34" nillable="true" ma:displayName="setByJob" ma:internalName="setByJob">
      <xsd:simpleType>
        <xsd:restriction base="dms:Text">
          <xsd:maxLength value="255"/>
        </xsd:restriction>
      </xsd:simpleType>
    </xsd:element>
    <xsd:element name="AtlaszKod" ma:index="38" nillable="true" ma:displayName="AtlaszKod" ma:internalName="AtlaszKod">
      <xsd:simpleType>
        <xsd:restriction base="dms:Number"/>
      </xsd:simpleType>
    </xsd:element>
    <xsd:element name="UgyfelnekAtKellAdni" ma:index="39" nillable="true" ma:displayName="Ügyfélnek át kell adni" ma:default="0" ma:internalName="UgyfelnekAtKellAdni" ma:readOnly="false">
      <xsd:simpleType>
        <xsd:restriction base="dms:Boolean"/>
      </xsd:simpleType>
    </xsd:element>
  </xsd:schema>
  <xsd:schema xmlns:xsd="http://www.w3.org/2001/XMLSchema" xmlns:dms="http://schemas.microsoft.com/office/2006/documentManagement/types" targetNamespace="ba30559e-3938-43b7-a1e4-dbe2a6f8ca21" elementFormDefault="qualified">
    <xsd:import namespace="http://schemas.microsoft.com/office/2006/documentManagement/types"/>
    <xsd:element name="TovabbiJellemzok" ma:index="36" nillable="true" ma:displayName="További jellemzők" ma:internalName="TovabbiJellemzok">
      <xsd:complexType>
        <xsd:complexContent>
          <xsd:extension base="dms:MultiChoice">
            <xsd:sequence>
              <xsd:element name="Value" maxOccurs="unbounded" minOccurs="0" nillable="true">
                <xsd:simpleType>
                  <xsd:restriction base="dms:Choice">
                    <xsd:enumeration value="PSZÁF dosszié"/>
                    <xsd:enumeration value="Nyomdai forma"/>
                  </xsd:restriction>
                </xsd:simpleType>
              </xsd:element>
            </xsd:sequence>
          </xsd:extension>
        </xsd:complexContent>
      </xsd:complexType>
    </xsd:element>
    <xsd:element name="KozzetetelIdopontja" ma:index="37" nillable="true" ma:displayName="Közzététel időpontja" ma:format="DateTime" ma:internalName="KozzetetelIdopontj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Tartalomtípus"/>
        <xsd:element ref="dc:title"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atalybalepesDatuma xmlns="1f57f808-dd2b-4aa4-9aab-ce50e1229878">2020-02-13T23:00:00+00:00</HatalybalepesDatuma>
    <Prioritas xmlns="1f57f808-dd2b-4aa4-9aab-ce50e1229878">1</Prioritas>
    <publicityIconUrl xmlns="1f57f808-dd2b-4aa4-9aab-ce50e1229878" xsi:nil="true"/>
    <THMDokumentum xmlns="1f57f808-dd2b-4aa4-9aab-ce50e1229878">false</THMDokumentum>
    <KozzetetelIdopontja xmlns="ba30559e-3938-43b7-a1e4-dbe2a6f8ca21">2020-02-14T10:50:00+00:00</KozzetetelIdopontja>
    <UgyfelnekAtKellAdni xmlns="1f57f808-dd2b-4aa4-9aab-ce50e1229878">false</UgyfelnekAtKellAdni>
    <AtlaszKod xmlns="1f57f808-dd2b-4aa4-9aab-ce50e1229878" xsi:nil="true"/>
    <HatalyonKivulHelyezesDatuma xmlns="1f57f808-dd2b-4aa4-9aab-ce50e1229878" xsi:nil="true"/>
    <Felulvizsgalando xmlns="1f57f808-dd2b-4aa4-9aab-ce50e1229878">false</Felulvizsgalando>
    <Nyilvanossag xmlns="1f57f808-dd2b-4aa4-9aab-ce50e1229878">2</Nyilvanossag>
    <InternetenMegjelenitendo xmlns="1f57f808-dd2b-4aa4-9aab-ce50e1229878">true</InternetenMegjelenitendo>
    <Keszito xmlns="1f57f808-dd2b-4aa4-9aab-ce50e1229878">5608</Keszito>
    <NyelviMellekletek xmlns="1f57f808-dd2b-4aa4-9aab-ce50e1229878">;5151;</NyelviMellekletek>
    <KapcsolodoTermekek xmlns="1f57f808-dd2b-4aa4-9aab-ce50e1229878">;2736;2743;2737;2738;3214;3219;3220;3907;3216;4282;3218;2739;3221;3222;3223;3224;3225;2926;2933;2745;2754;3909;4303;4294;4270;4274;4227;4201;4188;4100;4093;4077;4064;4057;4031;4023;4011;3995;3988;3980;3965;3920;3897;3886;3502;2752;4318;4314;4299;4290;4286;4132;4131;4124;3948;3522;3500;3211;3196;3198;3200;3195;3194;3201;2750;4213;4278;2747;3867;3868;3869;3866;3136;3963;3114;3115;3116;3117;2753;3118;3119;2749;2755;2794;3830;4226;2793;2756;2925;2934;2759;2760;2768;2761;3232;3233;3234;2762;3276;2763;3242;3243;3244;3908;3245;4283;3247;3239;2764;3248;3249;3818;3250;3251;3252;3825;3827;3826;3240;3241;2927;2931;4312;3053;2837;3162;3910;3122;3123;3124;3125;3126;3159;4304;4295;4271;4275;4228;4202;4189;4101;4094;4078;4065;4058;4032;4024;4012;3996;3989;3981;3966;3921;3898;3887;3503;3138;4319;4315;4300;4291;4287;4133;4130;4125;3949;3527;3504;3212;3205;3207;3209;3204;3203;3210;3139;4214;4279;3142;3870;3871;3872;3873;3137;3155;3156;2775;3158;3481;2772;2792;2776;2782;2785;2774;2777;2928;2932;4311;3756;3757;3758;3761;3763;3764;3765;3766;3762;3767;3768;3769;3770;3771;4284;3773;3774;3785;3786;3787;3780;3781;3782;3783;3784;3696;3697;3703;3704;3705;3911;3708;3709;3710;3711;3712;3713;4305;4296;4272;4276;4229;4203;4190;4102;4095;4079;4066;4059;4033;4025;4013;3997;3990;3982;3967;3922;3899;3888;3717;3727;4320;4316;4301;4292;4288;4134;4129;4126;3950;3729;3731;3735;3736;3737;3740;3741;3742;3743;3744;4215;4280;3745;3874;3875;3876;3877;3746;3747;3748;3752;3753;3754;3755;3702;3701;3390;3391;3392;4421;3395;3396;3397;3398;3399;3400;3401;3402;3403;3404;3405;4285;3407;3408;3411;3412;3413;3414;3415;3416;3417;3418;3419;3420;3426;3427;3428;3912;3431;3432;3433;3434;3435;3436;4306;4297;4273;4277;4230;4204;4191;4103;4096;4080;4067;4060;4034;4026;4014;3998;3991;3983;3968;3923;3900;3889;3506;3451;4321;4317;4302;4293;4289;4135;4128;4127;3951;3526;3507;3454;3455;3456;3459;3460;3461;3462;3463;4216;4281;3464;3878;3879;3880;3881;3465;3466;3467;3471;3472;3482;3473;3474;3475;2728;2729;3285;2730;2718;2719;2720;2721;2722;2716;2715;2723;2724;3291;3292;2725;3293;3294;3295;3296;2821;2726;2727;2731;2930;2732;2838;2733;2735;2734;3284;2929;2864;2909;</KapcsolodoTermekek>
    <TermekHozzarendeles xmlns="1f57f808-dd2b-4aa4-9aab-ce50e1229878" xsi:nil="true"/>
    <Megjegyzes xmlns="1f57f808-dd2b-4aa4-9aab-ce50e1229878" xsi:nil="true"/>
    <UjdonsagLejaratiDatuma xmlns="1f57f808-dd2b-4aa4-9aab-ce50e1229878" xsi:nil="true"/>
    <HivatkozoDoc13Azonosito xmlns="1f57f808-dd2b-4aa4-9aab-ce50e1229878"/>
    <docIconUrl xmlns="1f57f808-dd2b-4aa4-9aab-ce50e1229878" xsi:nil="true"/>
    <Felelos xmlns="1f57f808-dd2b-4aa4-9aab-ce50e1229878">5103</Felelos>
    <setByJob xmlns="1f57f808-dd2b-4aa4-9aab-ce50e1229878" xsi:nil="true"/>
    <TIADok xmlns="1f57f808-dd2b-4aa4-9aab-ce50e1229878" xsi:nil="true"/>
    <HatalyossagiStatusz xmlns="1f57f808-dd2b-4aa4-9aab-ce50e1229878" xsi:nil="true"/>
    <ParentIdList xmlns="1f57f808-dd2b-4aa4-9aab-ce50e1229878">;3213;2536;2506;3034;3033;3035;3905;3215;3037;3036;3038;3039;2537;3164;3045;3165;4209;3862;3044;3040;3157;3041;3161;3047;3042;3226;2538;2507;3229;3228;3230;3906;3235;3237;3236;3238;3120;2539;3121;3166;3129;3167;4210;3863;3132;3134;3133;3163;3135;3131;3130;3692;3613;3530;3759;3693;3760;3694;3775;3695;3776;3698;3614;3706;3714;3707;3715;4211;3864;3699;3749;3700;3750;3751;3386;3384;3261;3393;3387;3394;3388;3409;3389;3410;3421;3385;3429;3437;3430;3438;4212;3865;3422;3468;3423;3469;3470;3052;2534;2508;3051;3050;3049;3286;3287;3048;3288;3289;3290;2535;</ParentIdList>
    <UjdonsagStatusz xmlns="1f57f808-dd2b-4aa4-9aab-ce50e1229878" xsi:nil="true"/>
    <DokumentumURL xmlns="1f57f808-dd2b-4aa4-9aab-ce50e1229878" xsi:nil="true"/>
    <DokumentumNyelve xmlns="1f57f808-dd2b-4aa4-9aab-ce50e1229878">2</DokumentumNyelve>
    <TovabbiJellemzok xmlns="ba30559e-3938-43b7-a1e4-dbe2a6f8ca21">
      <Value>PSZÁF dosszié</Value>
    </TovabbiJellemzok>
    <KapcsolodoDokumentumTipusa xmlns="1f57f808-dd2b-4aa4-9aab-ce50e1229878">7</KapcsolodoDokumentumTipusa>
    <DokumentumAlapertelmezettJovahagyoi xmlns="1f57f808-dd2b-4aa4-9aab-ce50e1229878">
      <UserInfo>
        <DisplayName>Széll Ágnes</DisplayName>
        <AccountId>118</AccountId>
        <AccountType/>
      </UserInfo>
    </DokumentumAlapertelmezettJovahagyoi>
  </documentManagement>
</p:properties>
</file>

<file path=customXml/itemProps1.xml><?xml version="1.0" encoding="utf-8"?>
<ds:datastoreItem xmlns:ds="http://schemas.openxmlformats.org/officeDocument/2006/customXml" ds:itemID="{3FFCC162-4E7F-4B8C-96F6-BB09F9C556C9}"/>
</file>

<file path=customXml/itemProps2.xml><?xml version="1.0" encoding="utf-8"?>
<ds:datastoreItem xmlns:ds="http://schemas.openxmlformats.org/officeDocument/2006/customXml" ds:itemID="{BD6D6622-028A-4F63-8CA1-86244EA85A55}"/>
</file>

<file path=customXml/itemProps3.xml><?xml version="1.0" encoding="utf-8"?>
<ds:datastoreItem xmlns:ds="http://schemas.openxmlformats.org/officeDocument/2006/customXml" ds:itemID="{AB77DE76-EFA8-43A3-9214-B78A9F3D693B}"/>
</file>

<file path=docProps/app.xml><?xml version="1.0" encoding="utf-8"?>
<Properties xmlns="http://schemas.openxmlformats.org/officeDocument/2006/extended-properties" xmlns:vt="http://schemas.openxmlformats.org/officeDocument/2006/docPropsVTypes">
  <Template>Normal.dotm</Template>
  <TotalTime>1</TotalTime>
  <Pages>69</Pages>
  <Words>18116</Words>
  <Characters>127541</Characters>
  <Application>Microsoft Office Word</Application>
  <DocSecurity>0</DocSecurity>
  <Lines>3356</Lines>
  <Paragraphs>1414</Paragraphs>
  <ScaleCrop>false</ScaleCrop>
  <Company>MKB Bank ZRt.</Company>
  <LinksUpToDate>false</LinksUpToDate>
  <CharactersWithSpaces>144243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Szolgáltatási Üzletszabályzat 2020.02.14.</dc:title>
  <dc:subject/>
  <dc:creator>Győri Borbála</dc:creator>
  <cp:keywords/>
  <dc:description/>
  <cp:lastModifiedBy>Győri Borbála</cp:lastModifiedBy>
  <cp:revision>2</cp:revision>
  <dcterms:created xsi:type="dcterms:W3CDTF">2020-02-14T10:45:00Z</dcterms:created>
  <dcterms:modified xsi:type="dcterms:W3CDTF">2020-02-14T10:46:00Z</dcterms:modified>
  <cp:contentType>Kapcsolódó fődokumentum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0x010100A150BF263D1ADC4294986EB41AFA8C14030100986761DA9A365A4EB917EF59FA5035CA</vt:lpwstr>
  </property>
</Properties>
</file>